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C040" w14:textId="4C1AC63C" w:rsidR="00B76F4F" w:rsidRPr="0035590D" w:rsidRDefault="00ED46B0" w:rsidP="250E0227">
      <w:pPr>
        <w:jc w:val="center"/>
        <w:rPr>
          <w:rFonts w:ascii="Arial" w:hAnsi="Arial" w:cs="Arial"/>
          <w:b/>
          <w:bCs/>
          <w:color w:val="000000" w:themeColor="text1"/>
          <w:sz w:val="48"/>
          <w:szCs w:val="48"/>
        </w:rPr>
      </w:pPr>
      <w:r w:rsidRPr="250E0227">
        <w:rPr>
          <w:rFonts w:ascii="Arial" w:hAnsi="Arial" w:cs="Arial"/>
          <w:b/>
          <w:bCs/>
          <w:color w:val="000000" w:themeColor="text1"/>
          <w:sz w:val="48"/>
          <w:szCs w:val="48"/>
        </w:rPr>
        <w:t>A</w:t>
      </w:r>
      <w:r w:rsidR="00993AF2">
        <w:rPr>
          <w:rFonts w:ascii="Arial" w:hAnsi="Arial" w:cs="Arial"/>
          <w:b/>
          <w:bCs/>
          <w:color w:val="000000" w:themeColor="text1"/>
          <w:sz w:val="48"/>
          <w:szCs w:val="48"/>
        </w:rPr>
        <w:t>CT</w:t>
      </w:r>
      <w:r w:rsidR="2C4E2B4E" w:rsidRPr="250E0227">
        <w:rPr>
          <w:rFonts w:ascii="Arial" w:hAnsi="Arial" w:cs="Arial"/>
          <w:b/>
          <w:bCs/>
          <w:color w:val="000000" w:themeColor="text1"/>
          <w:sz w:val="48"/>
          <w:szCs w:val="48"/>
        </w:rPr>
        <w:t xml:space="preserve"> </w:t>
      </w:r>
      <w:r w:rsidR="00B76F4F" w:rsidRPr="250E0227">
        <w:rPr>
          <w:rFonts w:ascii="Arial" w:hAnsi="Arial" w:cs="Arial"/>
          <w:b/>
          <w:bCs/>
          <w:color w:val="000000" w:themeColor="text1"/>
          <w:sz w:val="48"/>
          <w:szCs w:val="48"/>
        </w:rPr>
        <w:t>Neighbourhood Plan</w:t>
      </w:r>
    </w:p>
    <w:p w14:paraId="6978A438" w14:textId="6EC5F06C" w:rsidR="250E0227" w:rsidRDefault="250E0227" w:rsidP="250E0227">
      <w:pPr>
        <w:jc w:val="center"/>
        <w:rPr>
          <w:rFonts w:ascii="Arial" w:hAnsi="Arial" w:cs="Arial"/>
          <w:b/>
          <w:bCs/>
          <w:color w:val="000000" w:themeColor="text1"/>
          <w:sz w:val="48"/>
          <w:szCs w:val="48"/>
        </w:rPr>
      </w:pPr>
    </w:p>
    <w:p w14:paraId="6C2D57AD" w14:textId="77777777" w:rsidR="00B76F4F" w:rsidRPr="0035590D" w:rsidRDefault="00B76F4F" w:rsidP="250E0227">
      <w:pPr>
        <w:jc w:val="center"/>
        <w:rPr>
          <w:rFonts w:ascii="Arial" w:hAnsi="Arial" w:cs="Arial"/>
          <w:b/>
          <w:bCs/>
          <w:color w:val="000000" w:themeColor="text1"/>
          <w:sz w:val="48"/>
          <w:szCs w:val="48"/>
        </w:rPr>
      </w:pPr>
      <w:r w:rsidRPr="250E0227">
        <w:rPr>
          <w:rFonts w:ascii="Arial" w:hAnsi="Arial" w:cs="Arial"/>
          <w:b/>
          <w:bCs/>
          <w:color w:val="000000" w:themeColor="text1"/>
          <w:sz w:val="48"/>
          <w:szCs w:val="48"/>
        </w:rPr>
        <w:t>Basic Conditions Statement</w:t>
      </w:r>
    </w:p>
    <w:p w14:paraId="6831800C" w14:textId="06744150" w:rsidR="250E0227" w:rsidRDefault="250E0227" w:rsidP="250E0227">
      <w:pPr>
        <w:jc w:val="center"/>
        <w:rPr>
          <w:rFonts w:ascii="Arial" w:hAnsi="Arial" w:cs="Arial"/>
          <w:b/>
          <w:bCs/>
          <w:color w:val="000000" w:themeColor="text1"/>
          <w:sz w:val="48"/>
          <w:szCs w:val="48"/>
        </w:rPr>
      </w:pPr>
    </w:p>
    <w:p w14:paraId="261D15B1" w14:textId="21866E8A" w:rsidR="250E0227" w:rsidRDefault="250E0227" w:rsidP="250E0227">
      <w:pPr>
        <w:jc w:val="center"/>
        <w:rPr>
          <w:rFonts w:ascii="Arial" w:hAnsi="Arial" w:cs="Arial"/>
          <w:b/>
          <w:bCs/>
          <w:color w:val="000000" w:themeColor="text1"/>
          <w:sz w:val="48"/>
          <w:szCs w:val="48"/>
        </w:rPr>
      </w:pPr>
    </w:p>
    <w:p w14:paraId="2F9C194E" w14:textId="367A3A83" w:rsidR="00B76F4F" w:rsidRPr="0035590D" w:rsidRDefault="00ED46B0" w:rsidP="250E0227">
      <w:pPr>
        <w:jc w:val="center"/>
        <w:rPr>
          <w:rFonts w:ascii="Arial" w:hAnsi="Arial" w:cs="Arial"/>
          <w:b/>
          <w:bCs/>
          <w:color w:val="000000" w:themeColor="text1"/>
          <w:sz w:val="48"/>
          <w:szCs w:val="48"/>
        </w:rPr>
      </w:pPr>
      <w:r w:rsidRPr="250E0227">
        <w:rPr>
          <w:rFonts w:ascii="Arial" w:hAnsi="Arial" w:cs="Arial"/>
          <w:b/>
          <w:bCs/>
          <w:color w:val="000000" w:themeColor="text1"/>
          <w:sz w:val="48"/>
          <w:szCs w:val="48"/>
        </w:rPr>
        <w:t>October 202</w:t>
      </w:r>
      <w:r w:rsidR="45C7F715" w:rsidRPr="250E0227">
        <w:rPr>
          <w:rFonts w:ascii="Arial" w:hAnsi="Arial" w:cs="Arial"/>
          <w:b/>
          <w:bCs/>
          <w:color w:val="000000" w:themeColor="text1"/>
          <w:sz w:val="48"/>
          <w:szCs w:val="48"/>
        </w:rPr>
        <w:t>2</w:t>
      </w:r>
    </w:p>
    <w:p w14:paraId="1283A46C" w14:textId="77777777" w:rsidR="00B76F4F" w:rsidRPr="0035590D" w:rsidRDefault="00B76F4F" w:rsidP="0061658E">
      <w:pPr>
        <w:rPr>
          <w:rFonts w:ascii="Arial" w:hAnsi="Arial" w:cs="Arial"/>
          <w:color w:val="000000" w:themeColor="text1"/>
        </w:rPr>
      </w:pPr>
    </w:p>
    <w:p w14:paraId="5F4789F7" w14:textId="77777777" w:rsidR="00B76F4F" w:rsidRPr="0035590D" w:rsidRDefault="00B76F4F" w:rsidP="0061658E">
      <w:pPr>
        <w:rPr>
          <w:rFonts w:ascii="Arial" w:hAnsi="Arial" w:cs="Arial"/>
          <w:color w:val="000000" w:themeColor="text1"/>
        </w:rPr>
      </w:pPr>
    </w:p>
    <w:p w14:paraId="5684B48D" w14:textId="77777777" w:rsidR="00B76F4F" w:rsidRPr="0035590D" w:rsidRDefault="00B76F4F" w:rsidP="0061658E">
      <w:pPr>
        <w:rPr>
          <w:rFonts w:ascii="Arial" w:hAnsi="Arial" w:cs="Arial"/>
          <w:color w:val="000000" w:themeColor="text1"/>
        </w:rPr>
      </w:pPr>
    </w:p>
    <w:p w14:paraId="3C0F6DAC" w14:textId="48E574F9" w:rsidR="00B76F4F" w:rsidRPr="0035590D" w:rsidRDefault="45C7F715" w:rsidP="250E0227">
      <w:pPr>
        <w:ind w:left="2880"/>
      </w:pPr>
      <w:r>
        <w:rPr>
          <w:noProof/>
        </w:rPr>
        <w:drawing>
          <wp:inline distT="0" distB="0" distL="0" distR="0" wp14:anchorId="31B34729" wp14:editId="1FC94886">
            <wp:extent cx="1695450" cy="1695450"/>
            <wp:effectExtent l="0" t="0" r="0" b="0"/>
            <wp:docPr id="1981672763" name="Picture 198167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p w14:paraId="36EF4144" w14:textId="77777777" w:rsidR="00B76F4F" w:rsidRPr="0035590D" w:rsidRDefault="00B76F4F" w:rsidP="0061658E">
      <w:pPr>
        <w:rPr>
          <w:rFonts w:ascii="Arial" w:hAnsi="Arial" w:cs="Arial"/>
          <w:color w:val="000000" w:themeColor="text1"/>
        </w:rPr>
      </w:pPr>
    </w:p>
    <w:p w14:paraId="13A7A91E" w14:textId="77777777" w:rsidR="00B76F4F" w:rsidRPr="0035590D" w:rsidRDefault="00B76F4F" w:rsidP="0061658E">
      <w:pPr>
        <w:rPr>
          <w:rFonts w:ascii="Arial" w:hAnsi="Arial" w:cs="Arial"/>
          <w:color w:val="000000" w:themeColor="text1"/>
        </w:rPr>
      </w:pPr>
    </w:p>
    <w:p w14:paraId="220FAE74" w14:textId="77777777" w:rsidR="00B76F4F" w:rsidRPr="0035590D" w:rsidRDefault="00B76F4F" w:rsidP="0061658E">
      <w:pPr>
        <w:rPr>
          <w:rFonts w:ascii="Arial" w:hAnsi="Arial" w:cs="Arial"/>
          <w:color w:val="000000" w:themeColor="text1"/>
        </w:rPr>
      </w:pPr>
    </w:p>
    <w:p w14:paraId="4EA467B7" w14:textId="77777777" w:rsidR="00B76F4F" w:rsidRPr="0035590D" w:rsidRDefault="00B76F4F" w:rsidP="0061658E">
      <w:pPr>
        <w:rPr>
          <w:rFonts w:ascii="Arial" w:hAnsi="Arial" w:cs="Arial"/>
          <w:color w:val="000000" w:themeColor="text1"/>
        </w:rPr>
      </w:pPr>
    </w:p>
    <w:p w14:paraId="142BAD93" w14:textId="77777777" w:rsidR="00B76F4F" w:rsidRPr="0035590D" w:rsidRDefault="00B76F4F" w:rsidP="0061658E">
      <w:pPr>
        <w:rPr>
          <w:rFonts w:ascii="Arial" w:hAnsi="Arial" w:cs="Arial"/>
          <w:color w:val="000000" w:themeColor="text1"/>
        </w:rPr>
      </w:pPr>
    </w:p>
    <w:p w14:paraId="6AAEAEED" w14:textId="77777777" w:rsidR="00B76F4F" w:rsidRPr="0035590D" w:rsidRDefault="00B76F4F" w:rsidP="0061658E">
      <w:pPr>
        <w:rPr>
          <w:rFonts w:ascii="Arial" w:hAnsi="Arial" w:cs="Arial"/>
          <w:color w:val="000000" w:themeColor="text1"/>
        </w:rPr>
      </w:pPr>
      <w:r w:rsidRPr="0035590D">
        <w:rPr>
          <w:rFonts w:ascii="Arial" w:hAnsi="Arial" w:cs="Arial"/>
          <w:color w:val="000000" w:themeColor="text1"/>
        </w:rPr>
        <w:br w:type="page"/>
      </w:r>
    </w:p>
    <w:p w14:paraId="4A79A1B9" w14:textId="77777777" w:rsidR="00B76F4F" w:rsidRPr="0035590D" w:rsidRDefault="00B76F4F" w:rsidP="0061658E">
      <w:pPr>
        <w:rPr>
          <w:rFonts w:ascii="Arial" w:hAnsi="Arial" w:cs="Arial"/>
          <w:b/>
          <w:bCs/>
          <w:color w:val="000000" w:themeColor="text1"/>
          <w:sz w:val="48"/>
          <w:szCs w:val="48"/>
        </w:rPr>
      </w:pPr>
      <w:r w:rsidRPr="0035590D">
        <w:rPr>
          <w:rFonts w:ascii="Arial" w:hAnsi="Arial" w:cs="Arial"/>
          <w:b/>
          <w:bCs/>
          <w:color w:val="000000" w:themeColor="text1"/>
          <w:sz w:val="48"/>
          <w:szCs w:val="48"/>
        </w:rPr>
        <w:lastRenderedPageBreak/>
        <w:t>Contents</w:t>
      </w:r>
    </w:p>
    <w:p w14:paraId="76970608" w14:textId="35B2813E" w:rsidR="00B76F4F" w:rsidRPr="0035590D" w:rsidRDefault="00B76F4F" w:rsidP="0061658E">
      <w:pPr>
        <w:rPr>
          <w:rFonts w:ascii="Arial" w:hAnsi="Arial" w:cs="Arial"/>
          <w:color w:val="000000" w:themeColor="text1"/>
        </w:rPr>
      </w:pPr>
    </w:p>
    <w:p w14:paraId="011BBDE9" w14:textId="4872F849" w:rsidR="00B76F4F" w:rsidRPr="0035590D" w:rsidRDefault="46C78F62" w:rsidP="57A05A4C">
      <w:r w:rsidRPr="57A05A4C">
        <w:rPr>
          <w:rFonts w:ascii="Arial" w:eastAsia="Arial" w:hAnsi="Arial" w:cs="Arial"/>
        </w:rPr>
        <w:t xml:space="preserve">1. </w:t>
      </w:r>
      <w:r w:rsidRPr="57A05A4C">
        <w:rPr>
          <w:rFonts w:ascii="Arial" w:eastAsia="Arial" w:hAnsi="Arial" w:cs="Arial"/>
          <w:b/>
          <w:bCs/>
        </w:rPr>
        <w:t>Introduction</w:t>
      </w:r>
    </w:p>
    <w:p w14:paraId="22CB6826" w14:textId="1B9E7F27" w:rsidR="00B76F4F" w:rsidRPr="0035590D" w:rsidRDefault="46C78F62" w:rsidP="57A05A4C">
      <w:r w:rsidRPr="57A05A4C">
        <w:rPr>
          <w:rFonts w:ascii="Arial" w:eastAsia="Arial" w:hAnsi="Arial" w:cs="Arial"/>
        </w:rPr>
        <w:t xml:space="preserve">1.1 Purpose of the Report........................................................................................3 </w:t>
      </w:r>
    </w:p>
    <w:p w14:paraId="601DAEEE" w14:textId="65B3F84B" w:rsidR="00B76F4F" w:rsidRPr="0035590D" w:rsidRDefault="00B76F4F" w:rsidP="57A05A4C">
      <w:pPr>
        <w:rPr>
          <w:rFonts w:ascii="Arial" w:eastAsia="Arial" w:hAnsi="Arial" w:cs="Arial"/>
        </w:rPr>
      </w:pPr>
    </w:p>
    <w:p w14:paraId="06FCBC5E" w14:textId="552DD733" w:rsidR="00B76F4F" w:rsidRPr="0035590D" w:rsidRDefault="46C78F62" w:rsidP="57A05A4C">
      <w:pPr>
        <w:rPr>
          <w:rFonts w:ascii="Arial" w:eastAsia="Arial" w:hAnsi="Arial" w:cs="Arial"/>
          <w:b/>
          <w:bCs/>
        </w:rPr>
      </w:pPr>
      <w:r w:rsidRPr="57A05A4C">
        <w:rPr>
          <w:rFonts w:ascii="Arial" w:eastAsia="Arial" w:hAnsi="Arial" w:cs="Arial"/>
        </w:rPr>
        <w:t xml:space="preserve">2. </w:t>
      </w:r>
      <w:r w:rsidRPr="57A05A4C">
        <w:rPr>
          <w:rFonts w:ascii="Arial" w:eastAsia="Arial" w:hAnsi="Arial" w:cs="Arial"/>
          <w:b/>
          <w:bCs/>
        </w:rPr>
        <w:t xml:space="preserve">Meeting Legal Requirements </w:t>
      </w:r>
    </w:p>
    <w:p w14:paraId="37A1C618" w14:textId="257D7089" w:rsidR="00B76F4F" w:rsidRPr="0035590D" w:rsidRDefault="46C78F62" w:rsidP="57A05A4C">
      <w:r w:rsidRPr="57A05A4C">
        <w:rPr>
          <w:rFonts w:ascii="Arial" w:eastAsia="Arial" w:hAnsi="Arial" w:cs="Arial"/>
        </w:rPr>
        <w:t>2.1 General Requirements.......................................................................................</w:t>
      </w:r>
      <w:r w:rsidR="65595D69" w:rsidRPr="57A05A4C">
        <w:rPr>
          <w:rFonts w:ascii="Arial" w:eastAsia="Arial" w:hAnsi="Arial" w:cs="Arial"/>
        </w:rPr>
        <w:t>3</w:t>
      </w:r>
    </w:p>
    <w:p w14:paraId="2CBCDAE4" w14:textId="2E99C04D" w:rsidR="00B76F4F" w:rsidRPr="0035590D" w:rsidRDefault="46C78F62" w:rsidP="57A05A4C">
      <w:pPr>
        <w:rPr>
          <w:rFonts w:ascii="Arial" w:eastAsia="Arial" w:hAnsi="Arial" w:cs="Arial"/>
        </w:rPr>
      </w:pPr>
      <w:r w:rsidRPr="57A05A4C">
        <w:rPr>
          <w:rFonts w:ascii="Arial" w:eastAsia="Arial" w:hAnsi="Arial" w:cs="Arial"/>
        </w:rPr>
        <w:t>2.2 The Basic Conditions.........................................................................................</w:t>
      </w:r>
      <w:r w:rsidR="1C47F3F1" w:rsidRPr="57A05A4C">
        <w:rPr>
          <w:rFonts w:ascii="Arial" w:eastAsia="Arial" w:hAnsi="Arial" w:cs="Arial"/>
        </w:rPr>
        <w:t>4</w:t>
      </w:r>
    </w:p>
    <w:p w14:paraId="4AAD07D0" w14:textId="2A9C5B3B" w:rsidR="00B76F4F" w:rsidRPr="0035590D" w:rsidRDefault="00B76F4F" w:rsidP="57A05A4C">
      <w:pPr>
        <w:rPr>
          <w:rFonts w:ascii="Arial" w:eastAsia="Arial" w:hAnsi="Arial" w:cs="Arial"/>
        </w:rPr>
      </w:pPr>
    </w:p>
    <w:p w14:paraId="13C30476" w14:textId="6CDE22E4" w:rsidR="00B76F4F" w:rsidRPr="0035590D" w:rsidRDefault="46C78F62" w:rsidP="57A05A4C">
      <w:r w:rsidRPr="57A05A4C">
        <w:rPr>
          <w:rFonts w:ascii="Arial" w:eastAsia="Arial" w:hAnsi="Arial" w:cs="Arial"/>
        </w:rPr>
        <w:t xml:space="preserve">3. </w:t>
      </w:r>
      <w:r w:rsidRPr="57A05A4C">
        <w:rPr>
          <w:rFonts w:ascii="Arial" w:eastAsia="Arial" w:hAnsi="Arial" w:cs="Arial"/>
          <w:b/>
          <w:bCs/>
        </w:rPr>
        <w:t xml:space="preserve">Sustainable Development </w:t>
      </w:r>
    </w:p>
    <w:p w14:paraId="1FBF036B" w14:textId="74BE755F" w:rsidR="00B76F4F" w:rsidRPr="0035590D" w:rsidRDefault="46C78F62" w:rsidP="57A05A4C">
      <w:r w:rsidRPr="57A05A4C">
        <w:rPr>
          <w:rFonts w:ascii="Arial" w:eastAsia="Arial" w:hAnsi="Arial" w:cs="Arial"/>
        </w:rPr>
        <w:t>3.1 Dimensions of Sustainable Development ..........................................................</w:t>
      </w:r>
      <w:r w:rsidR="1E2B2B46" w:rsidRPr="57A05A4C">
        <w:rPr>
          <w:rFonts w:ascii="Arial" w:eastAsia="Arial" w:hAnsi="Arial" w:cs="Arial"/>
        </w:rPr>
        <w:t>4</w:t>
      </w:r>
    </w:p>
    <w:p w14:paraId="048FC498" w14:textId="21AAC437" w:rsidR="00B76F4F" w:rsidRPr="0035590D" w:rsidRDefault="46C78F62" w:rsidP="57A05A4C">
      <w:r w:rsidRPr="57A05A4C">
        <w:rPr>
          <w:rFonts w:ascii="Arial" w:eastAsia="Arial" w:hAnsi="Arial" w:cs="Arial"/>
        </w:rPr>
        <w:t>3.2 Policies..............................................................................................................</w:t>
      </w:r>
      <w:r w:rsidR="2A937269" w:rsidRPr="57A05A4C">
        <w:rPr>
          <w:rFonts w:ascii="Arial" w:eastAsia="Arial" w:hAnsi="Arial" w:cs="Arial"/>
        </w:rPr>
        <w:t xml:space="preserve"> </w:t>
      </w:r>
      <w:r w:rsidR="0A0C8FDD" w:rsidRPr="57A05A4C">
        <w:rPr>
          <w:rFonts w:ascii="Arial" w:eastAsia="Arial" w:hAnsi="Arial" w:cs="Arial"/>
        </w:rPr>
        <w:t>4</w:t>
      </w:r>
      <w:r w:rsidRPr="57A05A4C">
        <w:rPr>
          <w:rFonts w:ascii="Arial" w:eastAsia="Arial" w:hAnsi="Arial" w:cs="Arial"/>
        </w:rPr>
        <w:t xml:space="preserve"> </w:t>
      </w:r>
    </w:p>
    <w:p w14:paraId="1473F0F0" w14:textId="6EA9345F" w:rsidR="00B76F4F" w:rsidRPr="0035590D" w:rsidRDefault="46C78F62" w:rsidP="57A05A4C">
      <w:pPr>
        <w:rPr>
          <w:rFonts w:ascii="Arial" w:eastAsia="Arial" w:hAnsi="Arial" w:cs="Arial"/>
        </w:rPr>
      </w:pPr>
      <w:r w:rsidRPr="57A05A4C">
        <w:rPr>
          <w:rFonts w:ascii="Arial" w:eastAsia="Arial" w:hAnsi="Arial" w:cs="Arial"/>
        </w:rPr>
        <w:t>3.3 Achieving Sustainable Development .................................................................</w:t>
      </w:r>
      <w:r w:rsidR="79BDF02A" w:rsidRPr="57A05A4C">
        <w:rPr>
          <w:rFonts w:ascii="Arial" w:eastAsia="Arial" w:hAnsi="Arial" w:cs="Arial"/>
        </w:rPr>
        <w:t>7</w:t>
      </w:r>
    </w:p>
    <w:p w14:paraId="0E6D8B37" w14:textId="0A67D435" w:rsidR="00B76F4F" w:rsidRPr="0035590D" w:rsidRDefault="00B76F4F" w:rsidP="57A05A4C">
      <w:pPr>
        <w:rPr>
          <w:rFonts w:ascii="Arial" w:eastAsia="Arial" w:hAnsi="Arial" w:cs="Arial"/>
        </w:rPr>
      </w:pPr>
    </w:p>
    <w:p w14:paraId="327010A4" w14:textId="064BFA0F" w:rsidR="00B76F4F" w:rsidRPr="0035590D" w:rsidRDefault="46C78F62" w:rsidP="57A05A4C">
      <w:r w:rsidRPr="57A05A4C">
        <w:rPr>
          <w:rFonts w:ascii="Arial" w:eastAsia="Arial" w:hAnsi="Arial" w:cs="Arial"/>
        </w:rPr>
        <w:t xml:space="preserve">4. </w:t>
      </w:r>
      <w:r w:rsidRPr="57A05A4C">
        <w:rPr>
          <w:rFonts w:ascii="Arial" w:eastAsia="Arial" w:hAnsi="Arial" w:cs="Arial"/>
          <w:b/>
          <w:bCs/>
        </w:rPr>
        <w:t>National Policy and Guidance</w:t>
      </w:r>
    </w:p>
    <w:p w14:paraId="7D48F861" w14:textId="589AF7F4" w:rsidR="00B76F4F" w:rsidRPr="0035590D" w:rsidRDefault="46C78F62" w:rsidP="57A05A4C">
      <w:pPr>
        <w:rPr>
          <w:rFonts w:ascii="Arial" w:eastAsia="Arial" w:hAnsi="Arial" w:cs="Arial"/>
        </w:rPr>
      </w:pPr>
      <w:r w:rsidRPr="57A05A4C">
        <w:rPr>
          <w:rFonts w:ascii="Arial" w:eastAsia="Arial" w:hAnsi="Arial" w:cs="Arial"/>
        </w:rPr>
        <w:t>4.1 Having Regard to National Policy and Guidance ...............................................</w:t>
      </w:r>
      <w:r w:rsidR="042F7B43" w:rsidRPr="57A05A4C">
        <w:rPr>
          <w:rFonts w:ascii="Arial" w:eastAsia="Arial" w:hAnsi="Arial" w:cs="Arial"/>
        </w:rPr>
        <w:t>7</w:t>
      </w:r>
    </w:p>
    <w:p w14:paraId="4E44ED21" w14:textId="03CCD0D0" w:rsidR="00B76F4F" w:rsidRPr="0035590D" w:rsidRDefault="46C78F62" w:rsidP="57A05A4C">
      <w:r w:rsidRPr="57A05A4C">
        <w:rPr>
          <w:rFonts w:ascii="Arial" w:eastAsia="Arial" w:hAnsi="Arial" w:cs="Arial"/>
        </w:rPr>
        <w:t>4.2 NPPF Policy Areas .............................................................................................</w:t>
      </w:r>
      <w:r w:rsidR="7FA0546C" w:rsidRPr="57A05A4C">
        <w:rPr>
          <w:rFonts w:ascii="Arial" w:eastAsia="Arial" w:hAnsi="Arial" w:cs="Arial"/>
        </w:rPr>
        <w:t>8</w:t>
      </w:r>
    </w:p>
    <w:p w14:paraId="333F0C6F" w14:textId="7E94E6F0" w:rsidR="00B76F4F" w:rsidRPr="0035590D" w:rsidRDefault="00B76F4F" w:rsidP="57A05A4C">
      <w:pPr>
        <w:rPr>
          <w:rFonts w:ascii="Arial" w:eastAsia="Arial" w:hAnsi="Arial" w:cs="Arial"/>
        </w:rPr>
      </w:pPr>
    </w:p>
    <w:p w14:paraId="59CD2191" w14:textId="4E701140" w:rsidR="00B76F4F" w:rsidRPr="0035590D" w:rsidRDefault="46C78F62" w:rsidP="57A05A4C">
      <w:r w:rsidRPr="57A05A4C">
        <w:rPr>
          <w:rFonts w:ascii="Arial" w:eastAsia="Arial" w:hAnsi="Arial" w:cs="Arial"/>
        </w:rPr>
        <w:t xml:space="preserve">5. </w:t>
      </w:r>
      <w:r w:rsidRPr="57A05A4C">
        <w:rPr>
          <w:rFonts w:ascii="Arial" w:eastAsia="Arial" w:hAnsi="Arial" w:cs="Arial"/>
          <w:b/>
          <w:bCs/>
        </w:rPr>
        <w:t xml:space="preserve">Local Policy </w:t>
      </w:r>
    </w:p>
    <w:p w14:paraId="793FF7CB" w14:textId="1E152AEC" w:rsidR="00B76F4F" w:rsidRPr="0035590D" w:rsidRDefault="46C78F62" w:rsidP="57A05A4C">
      <w:pPr>
        <w:rPr>
          <w:rFonts w:ascii="Arial" w:eastAsia="Arial" w:hAnsi="Arial" w:cs="Arial"/>
        </w:rPr>
      </w:pPr>
      <w:r w:rsidRPr="57A05A4C">
        <w:rPr>
          <w:rFonts w:ascii="Arial" w:eastAsia="Arial" w:hAnsi="Arial" w:cs="Arial"/>
        </w:rPr>
        <w:t>5.1 Strategic Policies..............................................................................................</w:t>
      </w:r>
      <w:r w:rsidR="2EC93603" w:rsidRPr="57A05A4C">
        <w:rPr>
          <w:rFonts w:ascii="Arial" w:eastAsia="Arial" w:hAnsi="Arial" w:cs="Arial"/>
        </w:rPr>
        <w:t>.14</w:t>
      </w:r>
    </w:p>
    <w:p w14:paraId="4DDF6833" w14:textId="1BE14B82" w:rsidR="00B76F4F" w:rsidRPr="0035590D" w:rsidRDefault="46C78F62" w:rsidP="57A05A4C">
      <w:r w:rsidRPr="57A05A4C">
        <w:rPr>
          <w:rFonts w:ascii="Arial" w:eastAsia="Arial" w:hAnsi="Arial" w:cs="Arial"/>
        </w:rPr>
        <w:t>5.2 General Conformity..........................................................................................</w:t>
      </w:r>
      <w:r w:rsidR="1BB0C846" w:rsidRPr="57A05A4C">
        <w:rPr>
          <w:rFonts w:ascii="Arial" w:eastAsia="Arial" w:hAnsi="Arial" w:cs="Arial"/>
        </w:rPr>
        <w:t>.</w:t>
      </w:r>
      <w:r w:rsidRPr="57A05A4C">
        <w:rPr>
          <w:rFonts w:ascii="Arial" w:eastAsia="Arial" w:hAnsi="Arial" w:cs="Arial"/>
        </w:rPr>
        <w:t>1</w:t>
      </w:r>
      <w:r w:rsidR="38B7777D" w:rsidRPr="57A05A4C">
        <w:rPr>
          <w:rFonts w:ascii="Arial" w:eastAsia="Arial" w:hAnsi="Arial" w:cs="Arial"/>
        </w:rPr>
        <w:t>4</w:t>
      </w:r>
      <w:r w:rsidRPr="57A05A4C">
        <w:rPr>
          <w:rFonts w:ascii="Arial" w:eastAsia="Arial" w:hAnsi="Arial" w:cs="Arial"/>
        </w:rPr>
        <w:t xml:space="preserve"> </w:t>
      </w:r>
    </w:p>
    <w:p w14:paraId="4417D737" w14:textId="13E659A5" w:rsidR="00B76F4F" w:rsidRPr="0035590D" w:rsidRDefault="46C78F62" w:rsidP="57A05A4C">
      <w:r w:rsidRPr="57A05A4C">
        <w:rPr>
          <w:rFonts w:ascii="Arial" w:eastAsia="Arial" w:hAnsi="Arial" w:cs="Arial"/>
        </w:rPr>
        <w:t>5.3 Policy Comparison............................................................................................1</w:t>
      </w:r>
      <w:r w:rsidR="6271AF29" w:rsidRPr="57A05A4C">
        <w:rPr>
          <w:rFonts w:ascii="Arial" w:eastAsia="Arial" w:hAnsi="Arial" w:cs="Arial"/>
        </w:rPr>
        <w:t>4</w:t>
      </w:r>
      <w:r w:rsidRPr="57A05A4C">
        <w:rPr>
          <w:rFonts w:ascii="Arial" w:eastAsia="Arial" w:hAnsi="Arial" w:cs="Arial"/>
        </w:rPr>
        <w:t xml:space="preserve"> </w:t>
      </w:r>
    </w:p>
    <w:p w14:paraId="03D4E34F" w14:textId="0E1E39B6" w:rsidR="00B76F4F" w:rsidRPr="0035590D" w:rsidRDefault="00B76F4F" w:rsidP="57A05A4C">
      <w:pPr>
        <w:rPr>
          <w:rFonts w:ascii="Arial" w:eastAsia="Arial" w:hAnsi="Arial" w:cs="Arial"/>
        </w:rPr>
      </w:pPr>
    </w:p>
    <w:p w14:paraId="68152A6E" w14:textId="36265646" w:rsidR="00B76F4F" w:rsidRPr="0035590D" w:rsidRDefault="46C78F62" w:rsidP="57A05A4C">
      <w:r w:rsidRPr="57A05A4C">
        <w:rPr>
          <w:rFonts w:ascii="Arial" w:eastAsia="Arial" w:hAnsi="Arial" w:cs="Arial"/>
        </w:rPr>
        <w:t xml:space="preserve">6. </w:t>
      </w:r>
      <w:r w:rsidRPr="57A05A4C">
        <w:rPr>
          <w:rFonts w:ascii="Arial" w:eastAsia="Arial" w:hAnsi="Arial" w:cs="Arial"/>
          <w:b/>
          <w:bCs/>
        </w:rPr>
        <w:t>EU Obligations and Human Rights</w:t>
      </w:r>
    </w:p>
    <w:p w14:paraId="7408B3D9" w14:textId="27EC3C50" w:rsidR="00B76F4F" w:rsidRPr="0035590D" w:rsidRDefault="46C78F62" w:rsidP="57A05A4C">
      <w:r w:rsidRPr="57A05A4C">
        <w:rPr>
          <w:rFonts w:ascii="Arial" w:eastAsia="Arial" w:hAnsi="Arial" w:cs="Arial"/>
        </w:rPr>
        <w:t xml:space="preserve">6.1 Strategic Environmental Assessment................................................................18 </w:t>
      </w:r>
    </w:p>
    <w:p w14:paraId="3FCE9B02" w14:textId="07BB6AA9" w:rsidR="00B76F4F" w:rsidRPr="0035590D" w:rsidRDefault="46C78F62" w:rsidP="57A05A4C">
      <w:r w:rsidRPr="57A05A4C">
        <w:rPr>
          <w:rFonts w:ascii="Arial" w:eastAsia="Arial" w:hAnsi="Arial" w:cs="Arial"/>
        </w:rPr>
        <w:t xml:space="preserve">6.2 Habitat Regulations Assessment ......................................................................18 </w:t>
      </w:r>
    </w:p>
    <w:p w14:paraId="1CE2DB11" w14:textId="147C65A6" w:rsidR="00B76F4F" w:rsidRPr="0035590D" w:rsidRDefault="46C78F62" w:rsidP="57A05A4C">
      <w:r w:rsidRPr="57A05A4C">
        <w:rPr>
          <w:rFonts w:ascii="Arial" w:eastAsia="Arial" w:hAnsi="Arial" w:cs="Arial"/>
        </w:rPr>
        <w:t xml:space="preserve">6.3 EU Obligations .................................................................................................18 </w:t>
      </w:r>
    </w:p>
    <w:p w14:paraId="14505031" w14:textId="7D02D285" w:rsidR="00B76F4F" w:rsidRPr="0035590D" w:rsidRDefault="46C78F62" w:rsidP="57A05A4C">
      <w:pPr>
        <w:rPr>
          <w:rFonts w:ascii="Arial" w:eastAsia="Arial" w:hAnsi="Arial" w:cs="Arial"/>
        </w:rPr>
      </w:pPr>
      <w:r w:rsidRPr="57A05A4C">
        <w:rPr>
          <w:rFonts w:ascii="Arial" w:eastAsia="Arial" w:hAnsi="Arial" w:cs="Arial"/>
        </w:rPr>
        <w:t>6.4 Human Rights...................................................................................................18</w:t>
      </w:r>
    </w:p>
    <w:p w14:paraId="1E7A27BD" w14:textId="29949F66" w:rsidR="00B76F4F" w:rsidRPr="0035590D" w:rsidRDefault="00B76F4F" w:rsidP="57A05A4C">
      <w:pPr>
        <w:rPr>
          <w:rFonts w:ascii="Arial" w:eastAsia="Arial" w:hAnsi="Arial" w:cs="Arial"/>
        </w:rPr>
      </w:pPr>
    </w:p>
    <w:p w14:paraId="757C48D4" w14:textId="2BEB45CA" w:rsidR="00B76F4F" w:rsidRPr="0035590D" w:rsidRDefault="46C78F62" w:rsidP="57A05A4C">
      <w:pPr>
        <w:rPr>
          <w:rFonts w:ascii="Arial" w:eastAsia="Arial" w:hAnsi="Arial" w:cs="Arial"/>
        </w:rPr>
      </w:pPr>
      <w:r w:rsidRPr="57A05A4C">
        <w:rPr>
          <w:rFonts w:ascii="Arial" w:eastAsia="Arial" w:hAnsi="Arial" w:cs="Arial"/>
        </w:rPr>
        <w:t xml:space="preserve"> </w:t>
      </w:r>
      <w:r w:rsidR="21FAD88A" w:rsidRPr="57A05A4C">
        <w:rPr>
          <w:rFonts w:ascii="Arial" w:eastAsia="Arial" w:hAnsi="Arial" w:cs="Arial"/>
        </w:rPr>
        <w:t xml:space="preserve">7. </w:t>
      </w:r>
      <w:r w:rsidRPr="57A05A4C">
        <w:rPr>
          <w:rFonts w:ascii="Arial" w:eastAsia="Arial" w:hAnsi="Arial" w:cs="Arial"/>
          <w:b/>
          <w:bCs/>
        </w:rPr>
        <w:t>Appendi</w:t>
      </w:r>
      <w:r w:rsidR="7931B307" w:rsidRPr="57A05A4C">
        <w:rPr>
          <w:rFonts w:ascii="Arial" w:eastAsia="Arial" w:hAnsi="Arial" w:cs="Arial"/>
          <w:b/>
          <w:bCs/>
        </w:rPr>
        <w:t>ces</w:t>
      </w:r>
      <w:r w:rsidRPr="57A05A4C">
        <w:rPr>
          <w:rFonts w:ascii="Arial" w:eastAsia="Arial" w:hAnsi="Arial" w:cs="Arial"/>
          <w:b/>
          <w:bCs/>
        </w:rPr>
        <w:t xml:space="preserve"> </w:t>
      </w:r>
    </w:p>
    <w:p w14:paraId="556DAAF6" w14:textId="04C21D13" w:rsidR="00B76F4F" w:rsidRPr="0035590D" w:rsidRDefault="46C78F62" w:rsidP="57A05A4C">
      <w:r w:rsidRPr="57A05A4C">
        <w:rPr>
          <w:rFonts w:ascii="Arial" w:eastAsia="Arial" w:hAnsi="Arial" w:cs="Arial"/>
        </w:rPr>
        <w:t xml:space="preserve">Screening Outcomes...............................................................................................19 </w:t>
      </w:r>
    </w:p>
    <w:p w14:paraId="1ACF49BC" w14:textId="0A36184A" w:rsidR="00B76F4F" w:rsidRPr="0035590D" w:rsidRDefault="46C78F62" w:rsidP="57A05A4C">
      <w:pPr>
        <w:rPr>
          <w:rFonts w:ascii="Arial" w:eastAsia="Arial" w:hAnsi="Arial" w:cs="Arial"/>
        </w:rPr>
      </w:pPr>
      <w:r w:rsidRPr="5206C728">
        <w:rPr>
          <w:rFonts w:ascii="Arial" w:eastAsia="Arial" w:hAnsi="Arial" w:cs="Arial"/>
        </w:rPr>
        <w:t>Equalities Assessment............................................................................................20 Contact...............................................................................................</w:t>
      </w:r>
      <w:r w:rsidR="4D45794E" w:rsidRPr="5206C728">
        <w:rPr>
          <w:rFonts w:ascii="Arial" w:eastAsia="Arial" w:hAnsi="Arial" w:cs="Arial"/>
        </w:rPr>
        <w:t>.....................</w:t>
      </w:r>
      <w:r w:rsidRPr="5206C728">
        <w:rPr>
          <w:rFonts w:ascii="Arial" w:eastAsia="Arial" w:hAnsi="Arial" w:cs="Arial"/>
        </w:rPr>
        <w:t>2</w:t>
      </w:r>
      <w:r w:rsidR="447D5B40" w:rsidRPr="5206C728">
        <w:rPr>
          <w:rFonts w:ascii="Arial" w:eastAsia="Arial" w:hAnsi="Arial" w:cs="Arial"/>
        </w:rPr>
        <w:t>4</w:t>
      </w:r>
    </w:p>
    <w:p w14:paraId="1D4C6945" w14:textId="77777777" w:rsidR="00B76F4F" w:rsidRPr="0035590D" w:rsidRDefault="00B76F4F" w:rsidP="0061658E">
      <w:pPr>
        <w:rPr>
          <w:rFonts w:ascii="Arial" w:hAnsi="Arial" w:cs="Arial"/>
          <w:color w:val="000000" w:themeColor="text1"/>
        </w:rPr>
      </w:pPr>
    </w:p>
    <w:p w14:paraId="176F49D8" w14:textId="77777777" w:rsidR="00B76F4F" w:rsidRPr="0035590D" w:rsidRDefault="00B76F4F" w:rsidP="0061658E">
      <w:pPr>
        <w:rPr>
          <w:rFonts w:ascii="Arial" w:hAnsi="Arial" w:cs="Arial"/>
          <w:color w:val="000000" w:themeColor="text1"/>
        </w:rPr>
      </w:pPr>
      <w:r w:rsidRPr="0035590D">
        <w:rPr>
          <w:rFonts w:ascii="Arial" w:hAnsi="Arial" w:cs="Arial"/>
          <w:color w:val="000000" w:themeColor="text1"/>
        </w:rPr>
        <w:br w:type="page"/>
      </w:r>
    </w:p>
    <w:p w14:paraId="2370ABC7" w14:textId="09EA910B" w:rsidR="00B76F4F" w:rsidRPr="0035590D" w:rsidRDefault="00B76F4F" w:rsidP="46E67032">
      <w:pPr>
        <w:pStyle w:val="Heading1"/>
        <w:numPr>
          <w:ilvl w:val="0"/>
          <w:numId w:val="17"/>
        </w:numPr>
        <w:rPr>
          <w:rFonts w:ascii="Arial" w:hAnsi="Arial" w:cs="Arial"/>
        </w:rPr>
      </w:pPr>
      <w:bookmarkStart w:id="0" w:name="_Toc58327771"/>
      <w:r w:rsidRPr="46E67032">
        <w:rPr>
          <w:rFonts w:ascii="Arial" w:hAnsi="Arial" w:cs="Arial"/>
        </w:rPr>
        <w:lastRenderedPageBreak/>
        <w:t>Introduction</w:t>
      </w:r>
      <w:bookmarkEnd w:id="0"/>
    </w:p>
    <w:p w14:paraId="347AAFA2" w14:textId="77777777" w:rsidR="00B76F4F" w:rsidRPr="0035590D" w:rsidRDefault="00B76F4F" w:rsidP="0061658E">
      <w:pPr>
        <w:rPr>
          <w:rFonts w:ascii="Arial" w:hAnsi="Arial" w:cs="Arial"/>
          <w:color w:val="000000" w:themeColor="text1"/>
        </w:rPr>
      </w:pPr>
    </w:p>
    <w:p w14:paraId="61B0B87C" w14:textId="6648C026" w:rsidR="00B76F4F" w:rsidRPr="0035590D" w:rsidRDefault="6F7CFA9E" w:rsidP="250E0227">
      <w:pPr>
        <w:pStyle w:val="Heading2"/>
        <w:ind w:firstLine="720"/>
        <w:rPr>
          <w:rFonts w:ascii="Arial" w:hAnsi="Arial" w:cs="Arial"/>
        </w:rPr>
      </w:pPr>
      <w:bookmarkStart w:id="1" w:name="_Toc58327772"/>
      <w:r w:rsidRPr="250E0227">
        <w:rPr>
          <w:rFonts w:ascii="Arial" w:hAnsi="Arial" w:cs="Arial"/>
        </w:rPr>
        <w:t xml:space="preserve">1.1 </w:t>
      </w:r>
      <w:r w:rsidR="00B76F4F" w:rsidRPr="250E0227">
        <w:rPr>
          <w:rFonts w:ascii="Arial" w:hAnsi="Arial" w:cs="Arial"/>
        </w:rPr>
        <w:t>Purpose of the Report</w:t>
      </w:r>
      <w:bookmarkEnd w:id="1"/>
    </w:p>
    <w:p w14:paraId="53A256B2" w14:textId="77777777" w:rsidR="00B76F4F" w:rsidRPr="0035590D" w:rsidRDefault="00B76F4F" w:rsidP="0061658E">
      <w:pPr>
        <w:rPr>
          <w:rFonts w:ascii="Arial" w:hAnsi="Arial" w:cs="Arial"/>
          <w:color w:val="000000" w:themeColor="text1"/>
        </w:rPr>
      </w:pPr>
    </w:p>
    <w:p w14:paraId="62DAFD2D" w14:textId="26DCA30F" w:rsidR="00B76F4F" w:rsidRPr="0035590D" w:rsidRDefault="00B76F4F" w:rsidP="46E67032">
      <w:pPr>
        <w:pStyle w:val="NoSpacing"/>
        <w:ind w:left="709"/>
        <w:rPr>
          <w:rFonts w:ascii="Arial" w:hAnsi="Arial" w:cs="Arial"/>
          <w:color w:val="000000" w:themeColor="text1"/>
        </w:rPr>
      </w:pPr>
      <w:r w:rsidRPr="46E67032">
        <w:rPr>
          <w:rFonts w:ascii="Arial" w:hAnsi="Arial" w:cs="Arial"/>
          <w:color w:val="000000" w:themeColor="text1"/>
        </w:rPr>
        <w:t xml:space="preserve">This is a Basic Conditions Statement, prepared to accompany the submission of the </w:t>
      </w:r>
      <w:r w:rsidR="0035590D" w:rsidRPr="46E67032">
        <w:rPr>
          <w:rFonts w:ascii="Arial" w:hAnsi="Arial" w:cs="Arial"/>
          <w:color w:val="000000" w:themeColor="text1"/>
        </w:rPr>
        <w:t>A</w:t>
      </w:r>
      <w:r w:rsidR="00993AF2">
        <w:rPr>
          <w:rFonts w:ascii="Arial" w:hAnsi="Arial" w:cs="Arial"/>
          <w:color w:val="000000" w:themeColor="text1"/>
        </w:rPr>
        <w:t>CT</w:t>
      </w:r>
      <w:r w:rsidR="4B7B7FF7" w:rsidRPr="46E67032">
        <w:rPr>
          <w:rFonts w:ascii="Arial" w:hAnsi="Arial" w:cs="Arial"/>
          <w:color w:val="000000" w:themeColor="text1"/>
        </w:rPr>
        <w:t xml:space="preserve"> </w:t>
      </w:r>
      <w:r w:rsidRPr="46E67032">
        <w:rPr>
          <w:rFonts w:ascii="Arial" w:hAnsi="Arial" w:cs="Arial"/>
          <w:color w:val="000000" w:themeColor="text1"/>
        </w:rPr>
        <w:t xml:space="preserve">Neighbourhood Plan. </w:t>
      </w:r>
    </w:p>
    <w:p w14:paraId="144221E0" w14:textId="184FF887" w:rsidR="00B76F4F" w:rsidRPr="0035590D" w:rsidRDefault="00B76F4F" w:rsidP="46E67032">
      <w:pPr>
        <w:pStyle w:val="NoSpacing"/>
        <w:ind w:left="709"/>
        <w:rPr>
          <w:rFonts w:ascii="Arial" w:hAnsi="Arial" w:cs="Arial"/>
          <w:color w:val="000000" w:themeColor="text1"/>
        </w:rPr>
      </w:pPr>
    </w:p>
    <w:p w14:paraId="1D4BCD7E" w14:textId="05F1C77A" w:rsidR="00B76F4F" w:rsidRPr="0035590D" w:rsidRDefault="00B76F4F" w:rsidP="0035590D">
      <w:pPr>
        <w:pStyle w:val="NoSpacing"/>
        <w:ind w:left="709"/>
        <w:rPr>
          <w:rFonts w:ascii="Arial" w:hAnsi="Arial" w:cs="Arial"/>
          <w:color w:val="000000" w:themeColor="text1"/>
        </w:rPr>
      </w:pPr>
      <w:r w:rsidRPr="46E67032">
        <w:rPr>
          <w:rFonts w:ascii="Arial" w:hAnsi="Arial" w:cs="Arial"/>
          <w:color w:val="000000" w:themeColor="text1"/>
        </w:rPr>
        <w:t xml:space="preserve">The statement explains how the </w:t>
      </w:r>
      <w:r w:rsidR="0035590D" w:rsidRPr="46E67032">
        <w:rPr>
          <w:rFonts w:ascii="Arial" w:hAnsi="Arial" w:cs="Arial"/>
          <w:color w:val="000000" w:themeColor="text1"/>
        </w:rPr>
        <w:t>A</w:t>
      </w:r>
      <w:r w:rsidR="00993AF2">
        <w:rPr>
          <w:rFonts w:ascii="Arial" w:hAnsi="Arial" w:cs="Arial"/>
          <w:color w:val="000000" w:themeColor="text1"/>
        </w:rPr>
        <w:t>CT</w:t>
      </w:r>
      <w:r w:rsidRPr="46E67032">
        <w:rPr>
          <w:rFonts w:ascii="Arial" w:hAnsi="Arial" w:cs="Arial"/>
          <w:color w:val="000000" w:themeColor="text1"/>
        </w:rPr>
        <w:t xml:space="preserve"> Neighbourhood Plan meets the </w:t>
      </w:r>
      <w:r w:rsidR="03E18D60" w:rsidRPr="46E67032">
        <w:rPr>
          <w:rFonts w:ascii="Arial" w:hAnsi="Arial" w:cs="Arial"/>
          <w:color w:val="000000" w:themeColor="text1"/>
        </w:rPr>
        <w:t>B</w:t>
      </w:r>
      <w:r w:rsidRPr="46E67032">
        <w:rPr>
          <w:rFonts w:ascii="Arial" w:hAnsi="Arial" w:cs="Arial"/>
          <w:color w:val="000000" w:themeColor="text1"/>
        </w:rPr>
        <w:t xml:space="preserve">asic </w:t>
      </w:r>
      <w:r w:rsidR="33630749" w:rsidRPr="46E67032">
        <w:rPr>
          <w:rFonts w:ascii="Arial" w:hAnsi="Arial" w:cs="Arial"/>
          <w:color w:val="000000" w:themeColor="text1"/>
        </w:rPr>
        <w:t>C</w:t>
      </w:r>
      <w:r w:rsidRPr="46E67032">
        <w:rPr>
          <w:rFonts w:ascii="Arial" w:hAnsi="Arial" w:cs="Arial"/>
          <w:color w:val="000000" w:themeColor="text1"/>
        </w:rPr>
        <w:t xml:space="preserve">onditions and other legal requirements. </w:t>
      </w:r>
    </w:p>
    <w:p w14:paraId="04FA130A" w14:textId="77777777" w:rsidR="00B76F4F" w:rsidRPr="0035590D" w:rsidRDefault="00B76F4F" w:rsidP="00B76F4F">
      <w:pPr>
        <w:pStyle w:val="NoSpacing"/>
        <w:rPr>
          <w:rFonts w:ascii="Arial" w:hAnsi="Arial" w:cs="Arial"/>
          <w:color w:val="000000" w:themeColor="text1"/>
        </w:rPr>
      </w:pPr>
    </w:p>
    <w:p w14:paraId="2874275C" w14:textId="539E6001" w:rsidR="57A05A4C" w:rsidRDefault="57A05A4C" w:rsidP="57A05A4C">
      <w:pPr>
        <w:rPr>
          <w:rFonts w:ascii="Arial" w:hAnsi="Arial" w:cs="Arial"/>
          <w:color w:val="000000" w:themeColor="text1"/>
        </w:rPr>
      </w:pPr>
    </w:p>
    <w:p w14:paraId="748B91CD" w14:textId="7FEF6D54" w:rsidR="00B76F4F" w:rsidRPr="0035590D" w:rsidRDefault="00B76F4F" w:rsidP="46E67032">
      <w:pPr>
        <w:pStyle w:val="Heading1"/>
        <w:numPr>
          <w:ilvl w:val="0"/>
          <w:numId w:val="17"/>
        </w:numPr>
        <w:rPr>
          <w:rFonts w:ascii="Arial" w:hAnsi="Arial" w:cs="Arial"/>
        </w:rPr>
      </w:pPr>
      <w:bookmarkStart w:id="2" w:name="_Toc58327773"/>
      <w:r w:rsidRPr="46E67032">
        <w:rPr>
          <w:rFonts w:ascii="Arial" w:hAnsi="Arial" w:cs="Arial"/>
        </w:rPr>
        <w:t>Meeting Legal Requirements</w:t>
      </w:r>
      <w:bookmarkEnd w:id="2"/>
    </w:p>
    <w:p w14:paraId="29654888" w14:textId="41772EDC" w:rsidR="00B76F4F" w:rsidRPr="0035590D" w:rsidRDefault="00B76F4F" w:rsidP="0061658E">
      <w:pPr>
        <w:rPr>
          <w:rFonts w:ascii="Arial" w:hAnsi="Arial" w:cs="Arial"/>
          <w:color w:val="000000" w:themeColor="text1"/>
        </w:rPr>
      </w:pPr>
    </w:p>
    <w:p w14:paraId="1D426E22" w14:textId="4A704306" w:rsidR="00B76F4F" w:rsidRPr="0035590D" w:rsidRDefault="330A5D61" w:rsidP="250E0227">
      <w:pPr>
        <w:pStyle w:val="Heading2"/>
        <w:ind w:firstLine="720"/>
        <w:rPr>
          <w:rFonts w:ascii="Arial" w:hAnsi="Arial" w:cs="Arial"/>
        </w:rPr>
      </w:pPr>
      <w:bookmarkStart w:id="3" w:name="_Toc58327774"/>
      <w:r w:rsidRPr="250E0227">
        <w:rPr>
          <w:rFonts w:ascii="Arial" w:hAnsi="Arial" w:cs="Arial"/>
        </w:rPr>
        <w:t xml:space="preserve">2.1 </w:t>
      </w:r>
      <w:r w:rsidR="00B76F4F" w:rsidRPr="250E0227">
        <w:rPr>
          <w:rFonts w:ascii="Arial" w:hAnsi="Arial" w:cs="Arial"/>
        </w:rPr>
        <w:t>General Legal Requirements</w:t>
      </w:r>
      <w:bookmarkEnd w:id="3"/>
    </w:p>
    <w:p w14:paraId="1887D3D0" w14:textId="77777777" w:rsidR="00B76F4F" w:rsidRPr="0035590D" w:rsidRDefault="00B76F4F" w:rsidP="00B76F4F">
      <w:pPr>
        <w:pStyle w:val="NoSpacing"/>
        <w:rPr>
          <w:rFonts w:ascii="Arial" w:hAnsi="Arial" w:cs="Arial"/>
          <w:color w:val="000000" w:themeColor="text1"/>
          <w:sz w:val="22"/>
          <w:szCs w:val="22"/>
        </w:rPr>
      </w:pPr>
    </w:p>
    <w:p w14:paraId="7DA1169B" w14:textId="36D0C675" w:rsidR="00692CF1" w:rsidRPr="0035590D" w:rsidRDefault="00692CF1" w:rsidP="0061658E">
      <w:pPr>
        <w:pStyle w:val="Heading3"/>
        <w:rPr>
          <w:rFonts w:ascii="Arial" w:hAnsi="Arial" w:cs="Arial"/>
          <w:color w:val="000000" w:themeColor="text1"/>
        </w:rPr>
      </w:pPr>
      <w:r w:rsidRPr="0035590D">
        <w:rPr>
          <w:rFonts w:ascii="Arial" w:hAnsi="Arial" w:cs="Arial"/>
          <w:color w:val="000000" w:themeColor="text1"/>
        </w:rPr>
        <w:tab/>
        <w:t>Qualifying Body</w:t>
      </w:r>
    </w:p>
    <w:p w14:paraId="505365B8" w14:textId="77777777" w:rsidR="00692CF1" w:rsidRPr="0035590D" w:rsidRDefault="00692CF1" w:rsidP="00B76F4F">
      <w:pPr>
        <w:pStyle w:val="NoSpacing"/>
        <w:rPr>
          <w:rFonts w:ascii="Arial" w:hAnsi="Arial" w:cs="Arial"/>
          <w:bCs/>
          <w:color w:val="000000" w:themeColor="text1"/>
          <w:sz w:val="22"/>
          <w:szCs w:val="22"/>
        </w:rPr>
      </w:pPr>
    </w:p>
    <w:p w14:paraId="24743FF5" w14:textId="6301575C" w:rsidR="00B76F4F" w:rsidRPr="0035590D" w:rsidRDefault="00B76F4F" w:rsidP="46E67032">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 xml:space="preserve">The draft </w:t>
      </w:r>
      <w:r w:rsidR="00692CF1" w:rsidRPr="46E67032">
        <w:rPr>
          <w:rFonts w:ascii="Arial" w:hAnsi="Arial" w:cs="Arial"/>
          <w:color w:val="000000" w:themeColor="text1"/>
          <w:sz w:val="22"/>
          <w:szCs w:val="22"/>
        </w:rPr>
        <w:t>p</w:t>
      </w:r>
      <w:r w:rsidRPr="46E67032">
        <w:rPr>
          <w:rFonts w:ascii="Arial" w:hAnsi="Arial" w:cs="Arial"/>
          <w:color w:val="000000" w:themeColor="text1"/>
          <w:sz w:val="22"/>
          <w:szCs w:val="22"/>
        </w:rPr>
        <w:t xml:space="preserve">lan </w:t>
      </w:r>
      <w:r w:rsidR="00692CF1" w:rsidRPr="46E67032">
        <w:rPr>
          <w:rFonts w:ascii="Arial" w:hAnsi="Arial" w:cs="Arial"/>
          <w:color w:val="000000" w:themeColor="text1"/>
          <w:sz w:val="22"/>
          <w:szCs w:val="22"/>
        </w:rPr>
        <w:t xml:space="preserve">proposal </w:t>
      </w:r>
      <w:r w:rsidRPr="46E67032">
        <w:rPr>
          <w:rFonts w:ascii="Arial" w:hAnsi="Arial" w:cs="Arial"/>
          <w:color w:val="000000" w:themeColor="text1"/>
          <w:sz w:val="22"/>
          <w:szCs w:val="22"/>
        </w:rPr>
        <w:t xml:space="preserve">is </w:t>
      </w:r>
      <w:r w:rsidR="00692CF1" w:rsidRPr="46E67032">
        <w:rPr>
          <w:rFonts w:ascii="Arial" w:hAnsi="Arial" w:cs="Arial"/>
          <w:color w:val="000000" w:themeColor="text1"/>
          <w:sz w:val="22"/>
          <w:szCs w:val="22"/>
        </w:rPr>
        <w:t>b</w:t>
      </w:r>
      <w:r w:rsidRPr="46E67032">
        <w:rPr>
          <w:rFonts w:ascii="Arial" w:hAnsi="Arial" w:cs="Arial"/>
          <w:color w:val="000000" w:themeColor="text1"/>
          <w:sz w:val="22"/>
          <w:szCs w:val="22"/>
        </w:rPr>
        <w:t xml:space="preserve">eing </w:t>
      </w:r>
      <w:r w:rsidR="00692CF1" w:rsidRPr="46E67032">
        <w:rPr>
          <w:rFonts w:ascii="Arial" w:hAnsi="Arial" w:cs="Arial"/>
          <w:color w:val="000000" w:themeColor="text1"/>
          <w:sz w:val="22"/>
          <w:szCs w:val="22"/>
        </w:rPr>
        <w:t>s</w:t>
      </w:r>
      <w:r w:rsidRPr="46E67032">
        <w:rPr>
          <w:rFonts w:ascii="Arial" w:hAnsi="Arial" w:cs="Arial"/>
          <w:color w:val="000000" w:themeColor="text1"/>
          <w:sz w:val="22"/>
          <w:szCs w:val="22"/>
        </w:rPr>
        <w:t xml:space="preserve">ubmitted by </w:t>
      </w:r>
      <w:r w:rsidR="00993AF2">
        <w:rPr>
          <w:rFonts w:ascii="Arial" w:hAnsi="Arial" w:cs="Arial"/>
          <w:color w:val="000000" w:themeColor="text1"/>
          <w:sz w:val="22"/>
          <w:szCs w:val="22"/>
        </w:rPr>
        <w:t>the</w:t>
      </w:r>
      <w:r w:rsidR="2F834358" w:rsidRPr="46E67032">
        <w:rPr>
          <w:rFonts w:ascii="Arial" w:hAnsi="Arial" w:cs="Arial"/>
          <w:color w:val="000000" w:themeColor="text1"/>
          <w:sz w:val="22"/>
          <w:szCs w:val="22"/>
        </w:rPr>
        <w:t xml:space="preserve"> Neighbourhood Forum</w:t>
      </w:r>
      <w:r w:rsidR="00CA3DD2" w:rsidRPr="46E67032">
        <w:rPr>
          <w:rFonts w:ascii="Arial" w:hAnsi="Arial" w:cs="Arial"/>
          <w:color w:val="000000" w:themeColor="text1"/>
          <w:sz w:val="22"/>
          <w:szCs w:val="22"/>
        </w:rPr>
        <w:t>,</w:t>
      </w:r>
      <w:r w:rsidR="00692CF1" w:rsidRPr="46E67032">
        <w:rPr>
          <w:rFonts w:ascii="Arial" w:hAnsi="Arial" w:cs="Arial"/>
          <w:color w:val="000000" w:themeColor="text1"/>
          <w:sz w:val="22"/>
          <w:szCs w:val="22"/>
        </w:rPr>
        <w:t xml:space="preserve"> which is the</w:t>
      </w:r>
      <w:r w:rsidRPr="46E67032">
        <w:rPr>
          <w:rFonts w:ascii="Arial" w:hAnsi="Arial" w:cs="Arial"/>
          <w:color w:val="000000" w:themeColor="text1"/>
          <w:sz w:val="22"/>
          <w:szCs w:val="22"/>
        </w:rPr>
        <w:t xml:space="preserve"> qualifying body</w:t>
      </w:r>
      <w:r w:rsidR="3F5A43EC" w:rsidRPr="46E67032">
        <w:rPr>
          <w:rFonts w:ascii="Arial" w:hAnsi="Arial" w:cs="Arial"/>
          <w:color w:val="000000" w:themeColor="text1"/>
          <w:sz w:val="22"/>
          <w:szCs w:val="22"/>
        </w:rPr>
        <w:t xml:space="preserve"> for Neighbourhood Planning.</w:t>
      </w:r>
    </w:p>
    <w:p w14:paraId="2DD594A7" w14:textId="454DAA8D" w:rsidR="00B76F4F" w:rsidRPr="0035590D" w:rsidRDefault="3F5A43EC" w:rsidP="46E67032">
      <w:pPr>
        <w:pStyle w:val="NoSpacing"/>
        <w:ind w:left="709"/>
        <w:rPr>
          <w:rFonts w:ascii="Arial" w:hAnsi="Arial" w:cs="Arial"/>
          <w:color w:val="000000" w:themeColor="text1"/>
          <w:sz w:val="22"/>
          <w:szCs w:val="22"/>
        </w:rPr>
      </w:pPr>
      <w:r w:rsidRPr="250E0227">
        <w:rPr>
          <w:rFonts w:ascii="Arial" w:hAnsi="Arial" w:cs="Arial"/>
          <w:color w:val="000000" w:themeColor="text1"/>
          <w:sz w:val="22"/>
          <w:szCs w:val="22"/>
        </w:rPr>
        <w:t xml:space="preserve">The Neighbourhood </w:t>
      </w:r>
      <w:r w:rsidR="00993AF2">
        <w:rPr>
          <w:rFonts w:ascii="Arial" w:hAnsi="Arial" w:cs="Arial"/>
          <w:color w:val="000000" w:themeColor="text1"/>
          <w:sz w:val="22"/>
          <w:szCs w:val="22"/>
        </w:rPr>
        <w:t>A</w:t>
      </w:r>
      <w:r w:rsidRPr="250E0227">
        <w:rPr>
          <w:rFonts w:ascii="Arial" w:hAnsi="Arial" w:cs="Arial"/>
          <w:color w:val="000000" w:themeColor="text1"/>
          <w:sz w:val="22"/>
          <w:szCs w:val="22"/>
        </w:rPr>
        <w:t xml:space="preserve">rea and the Neighbourhood Forum were both designated in </w:t>
      </w:r>
      <w:r w:rsidR="3F6FF49D" w:rsidRPr="250E0227">
        <w:rPr>
          <w:rFonts w:ascii="Arial" w:hAnsi="Arial" w:cs="Arial"/>
          <w:color w:val="000000" w:themeColor="text1"/>
          <w:sz w:val="22"/>
          <w:szCs w:val="22"/>
        </w:rPr>
        <w:t>August 2015 a</w:t>
      </w:r>
      <w:r w:rsidRPr="250E0227">
        <w:rPr>
          <w:rFonts w:ascii="Arial" w:hAnsi="Arial" w:cs="Arial"/>
          <w:color w:val="000000" w:themeColor="text1"/>
          <w:sz w:val="22"/>
          <w:szCs w:val="22"/>
        </w:rPr>
        <w:t>nd</w:t>
      </w:r>
      <w:r w:rsidR="398D905B" w:rsidRPr="250E0227">
        <w:rPr>
          <w:rFonts w:ascii="Arial" w:hAnsi="Arial" w:cs="Arial"/>
          <w:color w:val="000000" w:themeColor="text1"/>
          <w:sz w:val="22"/>
          <w:szCs w:val="22"/>
        </w:rPr>
        <w:t xml:space="preserve"> has been redesignated until 6</w:t>
      </w:r>
      <w:r w:rsidR="398D905B" w:rsidRPr="250E0227">
        <w:rPr>
          <w:rFonts w:ascii="Arial" w:hAnsi="Arial" w:cs="Arial"/>
          <w:color w:val="000000" w:themeColor="text1"/>
          <w:sz w:val="22"/>
          <w:szCs w:val="22"/>
          <w:vertAlign w:val="superscript"/>
        </w:rPr>
        <w:t>th</w:t>
      </w:r>
      <w:r w:rsidR="398D905B" w:rsidRPr="250E0227">
        <w:rPr>
          <w:rFonts w:ascii="Arial" w:hAnsi="Arial" w:cs="Arial"/>
          <w:color w:val="000000" w:themeColor="text1"/>
          <w:sz w:val="22"/>
          <w:szCs w:val="22"/>
        </w:rPr>
        <w:t xml:space="preserve"> November 2025</w:t>
      </w:r>
    </w:p>
    <w:p w14:paraId="0074A8F7" w14:textId="1682C368" w:rsidR="00692CF1" w:rsidRPr="0035590D" w:rsidRDefault="00692CF1" w:rsidP="00692CF1">
      <w:pPr>
        <w:pStyle w:val="NoSpacing"/>
        <w:ind w:left="709"/>
        <w:rPr>
          <w:rFonts w:ascii="Arial" w:hAnsi="Arial" w:cs="Arial"/>
          <w:bCs/>
          <w:color w:val="000000" w:themeColor="text1"/>
          <w:sz w:val="22"/>
          <w:szCs w:val="22"/>
        </w:rPr>
      </w:pPr>
    </w:p>
    <w:p w14:paraId="669997E5" w14:textId="77777777" w:rsidR="00692CF1" w:rsidRPr="0035590D" w:rsidRDefault="00692CF1" w:rsidP="00692CF1">
      <w:pPr>
        <w:pStyle w:val="NoSpacing"/>
        <w:ind w:left="709"/>
        <w:rPr>
          <w:rFonts w:ascii="Arial" w:hAnsi="Arial" w:cs="Arial"/>
          <w:bCs/>
          <w:color w:val="000000" w:themeColor="text1"/>
          <w:sz w:val="22"/>
          <w:szCs w:val="22"/>
        </w:rPr>
      </w:pPr>
    </w:p>
    <w:p w14:paraId="06D5DC81" w14:textId="5EF7671F" w:rsidR="42107989" w:rsidRDefault="42107989" w:rsidP="46E67032">
      <w:pPr>
        <w:pStyle w:val="Heading3"/>
        <w:spacing w:line="259" w:lineRule="auto"/>
        <w:ind w:firstLine="709"/>
      </w:pPr>
      <w:r w:rsidRPr="46E67032">
        <w:rPr>
          <w:rFonts w:ascii="Arial" w:hAnsi="Arial" w:cs="Arial"/>
          <w:color w:val="000000" w:themeColor="text1"/>
        </w:rPr>
        <w:t>Scope and Statutory Process</w:t>
      </w:r>
    </w:p>
    <w:p w14:paraId="555B77D3" w14:textId="3110C121" w:rsidR="00692CF1" w:rsidRPr="0035590D" w:rsidRDefault="00692CF1" w:rsidP="00692CF1">
      <w:pPr>
        <w:pStyle w:val="NoSpacing"/>
        <w:ind w:left="709"/>
        <w:rPr>
          <w:rFonts w:ascii="Arial" w:hAnsi="Arial" w:cs="Arial"/>
          <w:bCs/>
          <w:color w:val="000000" w:themeColor="text1"/>
          <w:sz w:val="22"/>
          <w:szCs w:val="22"/>
        </w:rPr>
      </w:pPr>
    </w:p>
    <w:p w14:paraId="30BED490" w14:textId="3ADA62FB" w:rsidR="00B76F4F" w:rsidRPr="0035590D" w:rsidRDefault="00B76F4F" w:rsidP="00692CF1">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 xml:space="preserve">The </w:t>
      </w:r>
      <w:r w:rsidR="3BA9E325" w:rsidRPr="46E67032">
        <w:rPr>
          <w:rFonts w:ascii="Arial" w:hAnsi="Arial" w:cs="Arial"/>
          <w:color w:val="000000" w:themeColor="text1"/>
          <w:sz w:val="22"/>
          <w:szCs w:val="22"/>
        </w:rPr>
        <w:t>P</w:t>
      </w:r>
      <w:r w:rsidRPr="46E67032">
        <w:rPr>
          <w:rFonts w:ascii="Arial" w:hAnsi="Arial" w:cs="Arial"/>
          <w:color w:val="000000" w:themeColor="text1"/>
          <w:sz w:val="22"/>
          <w:szCs w:val="22"/>
        </w:rPr>
        <w:t xml:space="preserve">lan relates to the use and development of land and has been prepared in accordance with the statutory requirements and processes set out in the Town and Country Planning Act 1990 (as amended), Planning and Compulsory Purchase Act 2004 (as amended) and the Neighbourhood Planning Regulations 2012 (as amended). </w:t>
      </w:r>
      <w:r w:rsidR="4EBC29C5" w:rsidRPr="46E67032">
        <w:rPr>
          <w:rFonts w:ascii="Arial" w:hAnsi="Arial" w:cs="Arial"/>
          <w:color w:val="000000" w:themeColor="text1"/>
          <w:sz w:val="22"/>
          <w:szCs w:val="22"/>
        </w:rPr>
        <w:t xml:space="preserve">This includes screening and statutory consultation. </w:t>
      </w:r>
    </w:p>
    <w:p w14:paraId="15FEED40" w14:textId="23E5CF86" w:rsidR="46E67032" w:rsidRDefault="46E67032" w:rsidP="46E67032">
      <w:pPr>
        <w:pStyle w:val="NoSpacing"/>
        <w:ind w:left="709"/>
        <w:rPr>
          <w:rFonts w:ascii="Arial" w:hAnsi="Arial" w:cs="Arial"/>
          <w:color w:val="000000" w:themeColor="text1"/>
          <w:sz w:val="22"/>
          <w:szCs w:val="22"/>
        </w:rPr>
      </w:pPr>
    </w:p>
    <w:p w14:paraId="26A89419" w14:textId="4A4697D2" w:rsidR="00692CF1" w:rsidRPr="0035590D" w:rsidRDefault="00692CF1" w:rsidP="57A05A4C">
      <w:pPr>
        <w:pStyle w:val="NoSpacing"/>
        <w:rPr>
          <w:rFonts w:ascii="Arial" w:hAnsi="Arial" w:cs="Arial"/>
          <w:color w:val="000000" w:themeColor="text1"/>
          <w:sz w:val="22"/>
          <w:szCs w:val="22"/>
        </w:rPr>
      </w:pPr>
    </w:p>
    <w:p w14:paraId="221FBEA4" w14:textId="61F2BF27" w:rsidR="00692CF1" w:rsidRPr="0035590D" w:rsidRDefault="00692CF1" w:rsidP="00C95707">
      <w:pPr>
        <w:pStyle w:val="Heading3"/>
        <w:ind w:firstLine="709"/>
        <w:rPr>
          <w:rFonts w:ascii="Arial" w:hAnsi="Arial" w:cs="Arial"/>
          <w:color w:val="000000" w:themeColor="text1"/>
        </w:rPr>
      </w:pPr>
      <w:r w:rsidRPr="0035590D">
        <w:rPr>
          <w:rFonts w:ascii="Arial" w:hAnsi="Arial" w:cs="Arial"/>
          <w:color w:val="000000" w:themeColor="text1"/>
        </w:rPr>
        <w:t>Period of Effect</w:t>
      </w:r>
    </w:p>
    <w:p w14:paraId="389C2F75" w14:textId="5AD571BF" w:rsidR="00692CF1" w:rsidRPr="0035590D" w:rsidRDefault="00692CF1" w:rsidP="00692CF1">
      <w:pPr>
        <w:pStyle w:val="NoSpacing"/>
        <w:ind w:left="709"/>
        <w:rPr>
          <w:rFonts w:ascii="Arial" w:hAnsi="Arial" w:cs="Arial"/>
          <w:color w:val="000000" w:themeColor="text1"/>
          <w:sz w:val="22"/>
          <w:szCs w:val="22"/>
        </w:rPr>
      </w:pPr>
    </w:p>
    <w:p w14:paraId="65A04697" w14:textId="489800B7" w:rsidR="00B76F4F" w:rsidRPr="0035590D" w:rsidRDefault="00B76F4F" w:rsidP="250E0227">
      <w:pPr>
        <w:pStyle w:val="NoSpacing"/>
        <w:ind w:left="709"/>
        <w:rPr>
          <w:rFonts w:ascii="Arial" w:hAnsi="Arial" w:cs="Arial"/>
          <w:color w:val="000000" w:themeColor="text1"/>
          <w:sz w:val="22"/>
          <w:szCs w:val="22"/>
        </w:rPr>
      </w:pPr>
      <w:r w:rsidRPr="250E0227">
        <w:rPr>
          <w:rFonts w:ascii="Arial" w:hAnsi="Arial" w:cs="Arial"/>
          <w:color w:val="000000" w:themeColor="text1"/>
          <w:sz w:val="22"/>
          <w:szCs w:val="22"/>
        </w:rPr>
        <w:t xml:space="preserve">The </w:t>
      </w:r>
      <w:r w:rsidR="5C57708C" w:rsidRPr="250E0227">
        <w:rPr>
          <w:rFonts w:ascii="Arial" w:hAnsi="Arial" w:cs="Arial"/>
          <w:color w:val="000000" w:themeColor="text1"/>
          <w:sz w:val="22"/>
          <w:szCs w:val="22"/>
        </w:rPr>
        <w:t>Neighbourhood P</w:t>
      </w:r>
      <w:r w:rsidRPr="250E0227">
        <w:rPr>
          <w:rFonts w:ascii="Arial" w:hAnsi="Arial" w:cs="Arial"/>
          <w:color w:val="000000" w:themeColor="text1"/>
          <w:sz w:val="22"/>
          <w:szCs w:val="22"/>
        </w:rPr>
        <w:t>lan states the period for which it is to have effect</w:t>
      </w:r>
      <w:r w:rsidR="241921BF" w:rsidRPr="250E0227">
        <w:rPr>
          <w:rFonts w:ascii="Arial" w:hAnsi="Arial" w:cs="Arial"/>
          <w:color w:val="000000" w:themeColor="text1"/>
          <w:sz w:val="22"/>
          <w:szCs w:val="22"/>
        </w:rPr>
        <w:t xml:space="preserve"> as ‘from the day it is made to the end of 31</w:t>
      </w:r>
      <w:r w:rsidR="241921BF" w:rsidRPr="250E0227">
        <w:rPr>
          <w:rFonts w:ascii="Arial" w:hAnsi="Arial" w:cs="Arial"/>
          <w:color w:val="000000" w:themeColor="text1"/>
          <w:sz w:val="22"/>
          <w:szCs w:val="22"/>
          <w:vertAlign w:val="superscript"/>
        </w:rPr>
        <w:t>st</w:t>
      </w:r>
      <w:r w:rsidR="241921BF" w:rsidRPr="250E0227">
        <w:rPr>
          <w:rFonts w:ascii="Arial" w:hAnsi="Arial" w:cs="Arial"/>
          <w:color w:val="000000" w:themeColor="text1"/>
          <w:sz w:val="22"/>
          <w:szCs w:val="22"/>
        </w:rPr>
        <w:t xml:space="preserve"> December</w:t>
      </w:r>
      <w:r w:rsidR="7E14D9CE" w:rsidRPr="250E0227">
        <w:rPr>
          <w:rFonts w:ascii="Arial" w:hAnsi="Arial" w:cs="Arial"/>
          <w:color w:val="000000" w:themeColor="text1"/>
          <w:sz w:val="22"/>
          <w:szCs w:val="22"/>
        </w:rPr>
        <w:t xml:space="preserve"> 2037.</w:t>
      </w:r>
    </w:p>
    <w:p w14:paraId="39155C17" w14:textId="037AAA30" w:rsidR="00692CF1" w:rsidRPr="0035590D" w:rsidRDefault="00692CF1" w:rsidP="00692CF1">
      <w:pPr>
        <w:pStyle w:val="NoSpacing"/>
        <w:ind w:left="709"/>
        <w:rPr>
          <w:rFonts w:ascii="Arial" w:hAnsi="Arial" w:cs="Arial"/>
          <w:bCs/>
          <w:color w:val="000000" w:themeColor="text1"/>
          <w:sz w:val="22"/>
          <w:szCs w:val="22"/>
        </w:rPr>
      </w:pPr>
    </w:p>
    <w:p w14:paraId="22C46DE1" w14:textId="05B00B3B" w:rsidR="57A05A4C" w:rsidRDefault="57A05A4C" w:rsidP="00EF10CA">
      <w:pPr>
        <w:pStyle w:val="NoSpacing"/>
        <w:rPr>
          <w:rFonts w:ascii="Arial" w:hAnsi="Arial" w:cs="Arial"/>
          <w:color w:val="000000" w:themeColor="text1"/>
          <w:sz w:val="22"/>
          <w:szCs w:val="22"/>
        </w:rPr>
      </w:pPr>
    </w:p>
    <w:p w14:paraId="4F637B84" w14:textId="0B6BD5E4" w:rsidR="00692CF1" w:rsidRPr="0035590D" w:rsidRDefault="00692CF1" w:rsidP="00C95707">
      <w:pPr>
        <w:pStyle w:val="Heading3"/>
        <w:ind w:firstLine="709"/>
        <w:rPr>
          <w:rFonts w:ascii="Arial" w:hAnsi="Arial" w:cs="Arial"/>
          <w:color w:val="000000" w:themeColor="text1"/>
        </w:rPr>
      </w:pPr>
      <w:r w:rsidRPr="0035590D">
        <w:rPr>
          <w:rFonts w:ascii="Arial" w:hAnsi="Arial" w:cs="Arial"/>
          <w:color w:val="000000" w:themeColor="text1"/>
        </w:rPr>
        <w:t>Excluded Development</w:t>
      </w:r>
    </w:p>
    <w:p w14:paraId="50C0FE59" w14:textId="77777777" w:rsidR="00B76F4F" w:rsidRPr="0035590D" w:rsidRDefault="00B76F4F" w:rsidP="00B76F4F">
      <w:pPr>
        <w:pStyle w:val="NoSpacing"/>
        <w:rPr>
          <w:rFonts w:ascii="Arial" w:hAnsi="Arial" w:cs="Arial"/>
          <w:color w:val="000000" w:themeColor="text1"/>
          <w:sz w:val="22"/>
          <w:szCs w:val="22"/>
        </w:rPr>
      </w:pPr>
    </w:p>
    <w:p w14:paraId="6143A1C1" w14:textId="6650FF36" w:rsidR="00B76F4F" w:rsidRPr="0035590D" w:rsidRDefault="00B76F4F" w:rsidP="00C95707">
      <w:pPr>
        <w:ind w:left="709"/>
        <w:rPr>
          <w:rFonts w:ascii="Arial" w:hAnsi="Arial" w:cs="Arial"/>
          <w:color w:val="000000" w:themeColor="text1"/>
        </w:rPr>
      </w:pPr>
      <w:r w:rsidRPr="0035590D">
        <w:rPr>
          <w:rFonts w:ascii="Arial" w:hAnsi="Arial" w:cs="Arial"/>
          <w:color w:val="000000" w:themeColor="text1"/>
        </w:rPr>
        <w:t xml:space="preserve">The </w:t>
      </w:r>
      <w:r w:rsidR="00692CF1" w:rsidRPr="0035590D">
        <w:rPr>
          <w:rFonts w:ascii="Arial" w:hAnsi="Arial" w:cs="Arial"/>
          <w:color w:val="000000" w:themeColor="text1"/>
        </w:rPr>
        <w:t>draft</w:t>
      </w:r>
      <w:r w:rsidRPr="0035590D">
        <w:rPr>
          <w:rFonts w:ascii="Arial" w:hAnsi="Arial" w:cs="Arial"/>
          <w:color w:val="000000" w:themeColor="text1"/>
        </w:rPr>
        <w:t xml:space="preserve"> plan proposal does not deal with mineral extraction</w:t>
      </w:r>
      <w:r w:rsidR="00CA3DD2" w:rsidRPr="0035590D">
        <w:rPr>
          <w:rFonts w:ascii="Arial" w:hAnsi="Arial" w:cs="Arial"/>
          <w:color w:val="000000" w:themeColor="text1"/>
        </w:rPr>
        <w:t xml:space="preserve">, </w:t>
      </w:r>
      <w:r w:rsidRPr="0035590D">
        <w:rPr>
          <w:rFonts w:ascii="Arial" w:hAnsi="Arial" w:cs="Arial"/>
          <w:color w:val="000000" w:themeColor="text1"/>
        </w:rPr>
        <w:t xml:space="preserve">waste development, nationally significant infrastructure or any other matters set out in Section 61K of the Town and Country Planning Act 1990. </w:t>
      </w:r>
    </w:p>
    <w:p w14:paraId="7492D003" w14:textId="3F42E77E" w:rsidR="00692CF1" w:rsidRPr="0035590D" w:rsidRDefault="00692CF1" w:rsidP="00C95707">
      <w:pPr>
        <w:ind w:left="709"/>
        <w:rPr>
          <w:rFonts w:ascii="Arial" w:hAnsi="Arial" w:cs="Arial"/>
          <w:color w:val="000000" w:themeColor="text1"/>
        </w:rPr>
      </w:pPr>
    </w:p>
    <w:p w14:paraId="04B7B5E7" w14:textId="16CA0C54" w:rsidR="00692CF1" w:rsidRPr="0035590D" w:rsidRDefault="00692CF1" w:rsidP="0061658E">
      <w:pPr>
        <w:rPr>
          <w:rFonts w:ascii="Arial" w:hAnsi="Arial" w:cs="Arial"/>
          <w:color w:val="000000" w:themeColor="text1"/>
        </w:rPr>
      </w:pPr>
    </w:p>
    <w:p w14:paraId="20EDD3B7" w14:textId="62568EDD" w:rsidR="57A05A4C" w:rsidRDefault="57A05A4C" w:rsidP="57A05A4C">
      <w:pPr>
        <w:rPr>
          <w:rFonts w:ascii="Arial" w:hAnsi="Arial" w:cs="Arial"/>
          <w:color w:val="000000" w:themeColor="text1"/>
        </w:rPr>
      </w:pPr>
    </w:p>
    <w:p w14:paraId="51E26A78" w14:textId="702D5E63" w:rsidR="57A05A4C" w:rsidRDefault="57A05A4C" w:rsidP="57A05A4C">
      <w:pPr>
        <w:rPr>
          <w:rFonts w:ascii="Arial" w:hAnsi="Arial" w:cs="Arial"/>
          <w:color w:val="000000" w:themeColor="text1"/>
        </w:rPr>
      </w:pPr>
    </w:p>
    <w:p w14:paraId="6047A8D6" w14:textId="1216CF78" w:rsidR="00692CF1" w:rsidRPr="0035590D" w:rsidRDefault="00692CF1" w:rsidP="00C95707">
      <w:pPr>
        <w:pStyle w:val="Heading3"/>
        <w:ind w:firstLine="709"/>
        <w:rPr>
          <w:rFonts w:ascii="Arial" w:hAnsi="Arial" w:cs="Arial"/>
          <w:color w:val="000000" w:themeColor="text1"/>
        </w:rPr>
      </w:pPr>
      <w:proofErr w:type="spellStart"/>
      <w:r w:rsidRPr="0035590D">
        <w:rPr>
          <w:rFonts w:ascii="Arial" w:hAnsi="Arial" w:cs="Arial"/>
          <w:color w:val="000000" w:themeColor="text1"/>
        </w:rPr>
        <w:lastRenderedPageBreak/>
        <w:t>Neighbourhood</w:t>
      </w:r>
      <w:proofErr w:type="spellEnd"/>
      <w:r w:rsidRPr="0035590D">
        <w:rPr>
          <w:rFonts w:ascii="Arial" w:hAnsi="Arial" w:cs="Arial"/>
          <w:color w:val="000000" w:themeColor="text1"/>
        </w:rPr>
        <w:t xml:space="preserve"> Area</w:t>
      </w:r>
    </w:p>
    <w:p w14:paraId="2347731D" w14:textId="0717D856" w:rsidR="00692CF1" w:rsidRPr="0035590D" w:rsidRDefault="00692CF1" w:rsidP="0061658E">
      <w:pPr>
        <w:rPr>
          <w:rFonts w:ascii="Arial" w:hAnsi="Arial" w:cs="Arial"/>
          <w:color w:val="000000" w:themeColor="text1"/>
        </w:rPr>
      </w:pPr>
    </w:p>
    <w:p w14:paraId="48C458DB" w14:textId="7F82B708" w:rsidR="00B76F4F" w:rsidRPr="0035590D" w:rsidRDefault="00B76F4F" w:rsidP="00692CF1">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 xml:space="preserve">The </w:t>
      </w:r>
      <w:r w:rsidR="00692CF1" w:rsidRPr="46E67032">
        <w:rPr>
          <w:rFonts w:ascii="Arial" w:hAnsi="Arial" w:cs="Arial"/>
          <w:color w:val="000000" w:themeColor="text1"/>
          <w:sz w:val="22"/>
          <w:szCs w:val="22"/>
        </w:rPr>
        <w:t>draft</w:t>
      </w:r>
      <w:r w:rsidRPr="46E67032">
        <w:rPr>
          <w:rFonts w:ascii="Arial" w:hAnsi="Arial" w:cs="Arial"/>
          <w:color w:val="000000" w:themeColor="text1"/>
          <w:sz w:val="22"/>
          <w:szCs w:val="22"/>
        </w:rPr>
        <w:t xml:space="preserve"> plan proposal relates to the</w:t>
      </w:r>
      <w:r w:rsidR="00692CF1" w:rsidRPr="46E67032">
        <w:rPr>
          <w:rFonts w:ascii="Arial" w:hAnsi="Arial" w:cs="Arial"/>
          <w:color w:val="000000" w:themeColor="text1"/>
          <w:sz w:val="22"/>
          <w:szCs w:val="22"/>
        </w:rPr>
        <w:t xml:space="preserve"> </w:t>
      </w:r>
      <w:r w:rsidRPr="46E67032">
        <w:rPr>
          <w:rFonts w:ascii="Arial" w:hAnsi="Arial" w:cs="Arial"/>
          <w:color w:val="000000" w:themeColor="text1"/>
          <w:sz w:val="22"/>
          <w:szCs w:val="22"/>
        </w:rPr>
        <w:t>Neighbourhood Area</w:t>
      </w:r>
      <w:r w:rsidR="00993AF2">
        <w:rPr>
          <w:rFonts w:ascii="Arial" w:hAnsi="Arial" w:cs="Arial"/>
          <w:color w:val="000000" w:themeColor="text1"/>
          <w:sz w:val="22"/>
          <w:szCs w:val="22"/>
        </w:rPr>
        <w:t xml:space="preserve"> as defined in the ACT Neighbourhood Plan</w:t>
      </w:r>
      <w:r w:rsidRPr="46E67032">
        <w:rPr>
          <w:rFonts w:ascii="Arial" w:hAnsi="Arial" w:cs="Arial"/>
          <w:color w:val="000000" w:themeColor="text1"/>
          <w:sz w:val="22"/>
          <w:szCs w:val="22"/>
        </w:rPr>
        <w:t xml:space="preserve"> and to no other area. There are no other neighbourhood plans relating to </w:t>
      </w:r>
      <w:r w:rsidR="00692CF1" w:rsidRPr="46E67032">
        <w:rPr>
          <w:rFonts w:ascii="Arial" w:hAnsi="Arial" w:cs="Arial"/>
          <w:color w:val="000000" w:themeColor="text1"/>
          <w:sz w:val="22"/>
          <w:szCs w:val="22"/>
        </w:rPr>
        <w:t>th</w:t>
      </w:r>
      <w:r w:rsidR="00993AF2">
        <w:rPr>
          <w:rFonts w:ascii="Arial" w:hAnsi="Arial" w:cs="Arial"/>
          <w:color w:val="000000" w:themeColor="text1"/>
          <w:sz w:val="22"/>
          <w:szCs w:val="22"/>
        </w:rPr>
        <w:t>is</w:t>
      </w:r>
      <w:r w:rsidRPr="46E67032">
        <w:rPr>
          <w:rFonts w:ascii="Arial" w:hAnsi="Arial" w:cs="Arial"/>
          <w:color w:val="000000" w:themeColor="text1"/>
          <w:sz w:val="22"/>
          <w:szCs w:val="22"/>
        </w:rPr>
        <w:t xml:space="preserve"> </w:t>
      </w:r>
      <w:r w:rsidR="00692CF1" w:rsidRPr="46E67032">
        <w:rPr>
          <w:rFonts w:ascii="Arial" w:hAnsi="Arial" w:cs="Arial"/>
          <w:color w:val="000000" w:themeColor="text1"/>
          <w:sz w:val="22"/>
          <w:szCs w:val="22"/>
        </w:rPr>
        <w:t>A</w:t>
      </w:r>
      <w:r w:rsidRPr="46E67032">
        <w:rPr>
          <w:rFonts w:ascii="Arial" w:hAnsi="Arial" w:cs="Arial"/>
          <w:color w:val="000000" w:themeColor="text1"/>
          <w:sz w:val="22"/>
          <w:szCs w:val="22"/>
        </w:rPr>
        <w:t xml:space="preserve">rea. </w:t>
      </w:r>
    </w:p>
    <w:p w14:paraId="2F919683" w14:textId="77777777" w:rsidR="00B76F4F" w:rsidRPr="0035590D" w:rsidRDefault="00B76F4F" w:rsidP="00B76F4F">
      <w:pPr>
        <w:pStyle w:val="NoSpacing"/>
        <w:rPr>
          <w:rFonts w:ascii="Arial" w:hAnsi="Arial" w:cs="Arial"/>
          <w:color w:val="000000" w:themeColor="text1"/>
          <w:sz w:val="22"/>
          <w:szCs w:val="22"/>
        </w:rPr>
      </w:pPr>
    </w:p>
    <w:p w14:paraId="7C7C84B0" w14:textId="77777777" w:rsidR="00B76F4F" w:rsidRPr="0035590D" w:rsidRDefault="00B76F4F" w:rsidP="00B76F4F">
      <w:pPr>
        <w:pStyle w:val="NoSpacing"/>
        <w:rPr>
          <w:rFonts w:ascii="Arial" w:hAnsi="Arial" w:cs="Arial"/>
          <w:color w:val="000000" w:themeColor="text1"/>
        </w:rPr>
      </w:pPr>
    </w:p>
    <w:p w14:paraId="18FD04B8" w14:textId="7BAF320F" w:rsidR="00C95707" w:rsidRPr="0035590D" w:rsidRDefault="00C95707" w:rsidP="57A05A4C">
      <w:pPr>
        <w:rPr>
          <w:rFonts w:ascii="Arial" w:hAnsi="Arial" w:cs="Arial"/>
          <w:color w:val="000000" w:themeColor="text1"/>
          <w:lang w:val="en-US"/>
        </w:rPr>
      </w:pPr>
    </w:p>
    <w:p w14:paraId="6A9C40C6" w14:textId="1E60BD69" w:rsidR="00B76F4F" w:rsidRPr="0035590D" w:rsidRDefault="79D8CF4E" w:rsidP="250E0227">
      <w:pPr>
        <w:pStyle w:val="Heading2"/>
        <w:ind w:firstLine="720"/>
        <w:rPr>
          <w:rFonts w:ascii="Arial" w:hAnsi="Arial" w:cs="Arial"/>
        </w:rPr>
      </w:pPr>
      <w:bookmarkStart w:id="4" w:name="_Toc58327775"/>
      <w:r w:rsidRPr="250E0227">
        <w:rPr>
          <w:rFonts w:ascii="Arial" w:hAnsi="Arial" w:cs="Arial"/>
        </w:rPr>
        <w:t xml:space="preserve">2.2 </w:t>
      </w:r>
      <w:r w:rsidR="00B76F4F" w:rsidRPr="250E0227">
        <w:rPr>
          <w:rFonts w:ascii="Arial" w:hAnsi="Arial" w:cs="Arial"/>
        </w:rPr>
        <w:t>The Basic Conditions</w:t>
      </w:r>
      <w:bookmarkEnd w:id="4"/>
    </w:p>
    <w:p w14:paraId="076DE923" w14:textId="77777777" w:rsidR="00B76F4F" w:rsidRPr="0035590D" w:rsidRDefault="00B76F4F" w:rsidP="0061658E">
      <w:pPr>
        <w:rPr>
          <w:rFonts w:ascii="Arial" w:hAnsi="Arial" w:cs="Arial"/>
          <w:color w:val="000000" w:themeColor="text1"/>
        </w:rPr>
      </w:pPr>
    </w:p>
    <w:p w14:paraId="1E95AB33" w14:textId="34BC93A9" w:rsidR="00B76F4F" w:rsidRPr="0035590D" w:rsidRDefault="00B76F4F" w:rsidP="00C95707">
      <w:pPr>
        <w:ind w:firstLine="709"/>
        <w:rPr>
          <w:rFonts w:ascii="Arial" w:hAnsi="Arial" w:cs="Arial"/>
          <w:color w:val="000000" w:themeColor="text1"/>
        </w:rPr>
      </w:pPr>
      <w:r w:rsidRPr="46E67032">
        <w:rPr>
          <w:rFonts w:ascii="Arial" w:hAnsi="Arial" w:cs="Arial"/>
          <w:color w:val="000000" w:themeColor="text1"/>
        </w:rPr>
        <w:t xml:space="preserve">The </w:t>
      </w:r>
      <w:r w:rsidR="1511293E" w:rsidRPr="46E67032">
        <w:rPr>
          <w:rFonts w:ascii="Arial" w:hAnsi="Arial" w:cs="Arial"/>
          <w:color w:val="000000" w:themeColor="text1"/>
        </w:rPr>
        <w:t>B</w:t>
      </w:r>
      <w:r w:rsidRPr="46E67032">
        <w:rPr>
          <w:rFonts w:ascii="Arial" w:hAnsi="Arial" w:cs="Arial"/>
          <w:color w:val="000000" w:themeColor="text1"/>
        </w:rPr>
        <w:t xml:space="preserve">asic </w:t>
      </w:r>
      <w:r w:rsidR="6E2CFA6B" w:rsidRPr="46E67032">
        <w:rPr>
          <w:rFonts w:ascii="Arial" w:hAnsi="Arial" w:cs="Arial"/>
          <w:color w:val="000000" w:themeColor="text1"/>
        </w:rPr>
        <w:t>C</w:t>
      </w:r>
      <w:r w:rsidRPr="46E67032">
        <w:rPr>
          <w:rFonts w:ascii="Arial" w:hAnsi="Arial" w:cs="Arial"/>
          <w:color w:val="000000" w:themeColor="text1"/>
        </w:rPr>
        <w:t xml:space="preserve">onditions </w:t>
      </w:r>
      <w:r w:rsidR="003A0746" w:rsidRPr="46E67032">
        <w:rPr>
          <w:rFonts w:ascii="Arial" w:hAnsi="Arial" w:cs="Arial"/>
          <w:color w:val="000000" w:themeColor="text1"/>
        </w:rPr>
        <w:t>that neighbourhood plans must meet are as follows</w:t>
      </w:r>
      <w:r w:rsidRPr="46E67032">
        <w:rPr>
          <w:rFonts w:ascii="Arial" w:hAnsi="Arial" w:cs="Arial"/>
          <w:color w:val="000000" w:themeColor="text1"/>
        </w:rPr>
        <w:t>:</w:t>
      </w:r>
    </w:p>
    <w:p w14:paraId="6ED581F1" w14:textId="77777777" w:rsidR="00B76F4F" w:rsidRPr="0035590D" w:rsidRDefault="00B76F4F" w:rsidP="0061658E">
      <w:pPr>
        <w:rPr>
          <w:rFonts w:ascii="Arial" w:hAnsi="Arial" w:cs="Arial"/>
          <w:color w:val="000000" w:themeColor="text1"/>
        </w:rPr>
      </w:pPr>
    </w:p>
    <w:p w14:paraId="0FE6E028" w14:textId="4A8731C0" w:rsidR="00B76F4F" w:rsidRPr="0035590D" w:rsidRDefault="00B76F4F" w:rsidP="00C95707">
      <w:pPr>
        <w:pStyle w:val="ListParagraph"/>
        <w:numPr>
          <w:ilvl w:val="0"/>
          <w:numId w:val="26"/>
        </w:numPr>
        <w:ind w:left="1276"/>
        <w:rPr>
          <w:rFonts w:ascii="Arial" w:hAnsi="Arial" w:cs="Arial"/>
          <w:color w:val="000000" w:themeColor="text1"/>
        </w:rPr>
      </w:pPr>
      <w:r w:rsidRPr="0035590D">
        <w:rPr>
          <w:rFonts w:ascii="Arial" w:hAnsi="Arial" w:cs="Arial"/>
          <w:color w:val="000000" w:themeColor="text1"/>
        </w:rPr>
        <w:t xml:space="preserve">must be appropriate having regard to national </w:t>
      </w:r>
      <w:proofErr w:type="gramStart"/>
      <w:r w:rsidRPr="0035590D">
        <w:rPr>
          <w:rFonts w:ascii="Arial" w:hAnsi="Arial" w:cs="Arial"/>
          <w:color w:val="000000" w:themeColor="text1"/>
        </w:rPr>
        <w:t>policy</w:t>
      </w:r>
      <w:r w:rsidR="00993AF2">
        <w:rPr>
          <w:rFonts w:ascii="Arial" w:hAnsi="Arial" w:cs="Arial"/>
          <w:color w:val="000000" w:themeColor="text1"/>
        </w:rPr>
        <w:t>;</w:t>
      </w:r>
      <w:proofErr w:type="gramEnd"/>
    </w:p>
    <w:p w14:paraId="27321DB3" w14:textId="3F8C8265" w:rsidR="00B76F4F" w:rsidRPr="0035590D" w:rsidRDefault="00B76F4F" w:rsidP="00C95707">
      <w:pPr>
        <w:pStyle w:val="ListParagraph"/>
        <w:numPr>
          <w:ilvl w:val="0"/>
          <w:numId w:val="26"/>
        </w:numPr>
        <w:ind w:left="1276"/>
        <w:rPr>
          <w:rFonts w:ascii="Arial" w:hAnsi="Arial" w:cs="Arial"/>
          <w:color w:val="000000" w:themeColor="text1"/>
        </w:rPr>
      </w:pPr>
      <w:r w:rsidRPr="0035590D">
        <w:rPr>
          <w:rFonts w:ascii="Arial" w:hAnsi="Arial" w:cs="Arial"/>
          <w:color w:val="000000" w:themeColor="text1"/>
        </w:rPr>
        <w:t xml:space="preserve">must contribute to the achievement of sustainable </w:t>
      </w:r>
      <w:proofErr w:type="gramStart"/>
      <w:r w:rsidRPr="0035590D">
        <w:rPr>
          <w:rFonts w:ascii="Arial" w:hAnsi="Arial" w:cs="Arial"/>
          <w:color w:val="000000" w:themeColor="text1"/>
        </w:rPr>
        <w:t>development</w:t>
      </w:r>
      <w:r w:rsidR="00993AF2">
        <w:rPr>
          <w:rFonts w:ascii="Arial" w:hAnsi="Arial" w:cs="Arial"/>
          <w:color w:val="000000" w:themeColor="text1"/>
        </w:rPr>
        <w:t>;</w:t>
      </w:r>
      <w:proofErr w:type="gramEnd"/>
    </w:p>
    <w:p w14:paraId="2A209842" w14:textId="3255568F" w:rsidR="00692CF1" w:rsidRPr="0035590D" w:rsidRDefault="00B76F4F" w:rsidP="00C95707">
      <w:pPr>
        <w:pStyle w:val="ListParagraph"/>
        <w:numPr>
          <w:ilvl w:val="0"/>
          <w:numId w:val="26"/>
        </w:numPr>
        <w:ind w:left="1276"/>
        <w:rPr>
          <w:rFonts w:ascii="Arial" w:hAnsi="Arial" w:cs="Arial"/>
          <w:color w:val="000000" w:themeColor="text1"/>
        </w:rPr>
      </w:pPr>
      <w:r w:rsidRPr="0035590D">
        <w:rPr>
          <w:rFonts w:ascii="Arial" w:hAnsi="Arial" w:cs="Arial"/>
          <w:color w:val="000000" w:themeColor="text1"/>
        </w:rPr>
        <w:t xml:space="preserve">must be in general conformity with the strategic policies in the development plan for the local </w:t>
      </w:r>
      <w:proofErr w:type="gramStart"/>
      <w:r w:rsidRPr="0035590D">
        <w:rPr>
          <w:rFonts w:ascii="Arial" w:hAnsi="Arial" w:cs="Arial"/>
          <w:color w:val="000000" w:themeColor="text1"/>
        </w:rPr>
        <w:t>area</w:t>
      </w:r>
      <w:r w:rsidR="00993AF2">
        <w:rPr>
          <w:rFonts w:ascii="Arial" w:hAnsi="Arial" w:cs="Arial"/>
          <w:color w:val="000000" w:themeColor="text1"/>
        </w:rPr>
        <w:t>;</w:t>
      </w:r>
      <w:proofErr w:type="gramEnd"/>
    </w:p>
    <w:p w14:paraId="3FD6B163" w14:textId="3ACFFD44" w:rsidR="00B76F4F" w:rsidRPr="0035590D" w:rsidRDefault="00B76F4F" w:rsidP="00C95707">
      <w:pPr>
        <w:pStyle w:val="ListParagraph"/>
        <w:numPr>
          <w:ilvl w:val="0"/>
          <w:numId w:val="26"/>
        </w:numPr>
        <w:ind w:left="1276"/>
        <w:rPr>
          <w:rFonts w:ascii="Arial" w:hAnsi="Arial" w:cs="Arial"/>
          <w:color w:val="000000" w:themeColor="text1"/>
        </w:rPr>
      </w:pPr>
      <w:r w:rsidRPr="0035590D">
        <w:rPr>
          <w:rFonts w:ascii="Arial" w:hAnsi="Arial" w:cs="Arial"/>
          <w:color w:val="000000" w:themeColor="text1"/>
        </w:rPr>
        <w:t>must be compatible with EU obligations</w:t>
      </w:r>
      <w:r w:rsidR="00993AF2">
        <w:rPr>
          <w:rFonts w:ascii="Arial" w:hAnsi="Arial" w:cs="Arial"/>
          <w:color w:val="000000" w:themeColor="text1"/>
        </w:rPr>
        <w:t>.</w:t>
      </w:r>
    </w:p>
    <w:p w14:paraId="2A600546" w14:textId="77777777" w:rsidR="00B76F4F" w:rsidRPr="0035590D" w:rsidRDefault="00B76F4F" w:rsidP="0061658E">
      <w:pPr>
        <w:rPr>
          <w:rFonts w:ascii="Arial" w:hAnsi="Arial" w:cs="Arial"/>
          <w:color w:val="000000" w:themeColor="text1"/>
        </w:rPr>
      </w:pPr>
    </w:p>
    <w:p w14:paraId="40B70DE5" w14:textId="77777777" w:rsidR="00B76F4F" w:rsidRPr="0035590D" w:rsidRDefault="00B76F4F" w:rsidP="00C95707">
      <w:pPr>
        <w:ind w:left="709"/>
        <w:rPr>
          <w:rFonts w:ascii="Arial" w:hAnsi="Arial" w:cs="Arial"/>
          <w:color w:val="000000" w:themeColor="text1"/>
        </w:rPr>
      </w:pPr>
      <w:r w:rsidRPr="0035590D">
        <w:rPr>
          <w:rFonts w:ascii="Arial" w:hAnsi="Arial" w:cs="Arial"/>
          <w:color w:val="000000" w:themeColor="text1"/>
        </w:rPr>
        <w:t>In addition, the plan must meet requirements of human rights law.</w:t>
      </w:r>
    </w:p>
    <w:p w14:paraId="499CDE43" w14:textId="77777777" w:rsidR="00B76F4F" w:rsidRPr="0035590D" w:rsidRDefault="00B76F4F" w:rsidP="00C95707">
      <w:pPr>
        <w:ind w:left="709"/>
        <w:rPr>
          <w:rFonts w:ascii="Arial" w:hAnsi="Arial" w:cs="Arial"/>
          <w:color w:val="000000" w:themeColor="text1"/>
        </w:rPr>
      </w:pPr>
    </w:p>
    <w:p w14:paraId="2207828A" w14:textId="77777777" w:rsidR="00B76F4F" w:rsidRPr="0035590D" w:rsidRDefault="00B76F4F" w:rsidP="00C95707">
      <w:pPr>
        <w:ind w:left="709"/>
        <w:rPr>
          <w:rFonts w:ascii="Arial" w:hAnsi="Arial" w:cs="Arial"/>
          <w:color w:val="000000" w:themeColor="text1"/>
          <w:lang w:eastAsia="en-GB"/>
        </w:rPr>
      </w:pPr>
      <w:r w:rsidRPr="0035590D">
        <w:rPr>
          <w:rFonts w:ascii="Arial" w:hAnsi="Arial" w:cs="Arial"/>
          <w:color w:val="000000" w:themeColor="text1"/>
        </w:rPr>
        <w:t xml:space="preserve">Regulations specify an additional basic condition that a plan </w:t>
      </w:r>
      <w:r w:rsidRPr="0035590D">
        <w:rPr>
          <w:rFonts w:ascii="Arial" w:hAnsi="Arial" w:cs="Arial"/>
          <w:color w:val="000000" w:themeColor="text1"/>
          <w:shd w:val="clear" w:color="auto" w:fill="FFFFFF"/>
          <w:lang w:eastAsia="en-GB"/>
        </w:rPr>
        <w:t>does not breach the requirements of Chapter 8 of Part 6 of the Conservation of Habitats and Species Regulations 2017, which set out the habitat regulation assessment process for land use plans, including consideration of the effect on habitats sites. </w:t>
      </w:r>
    </w:p>
    <w:p w14:paraId="1527A594" w14:textId="77777777" w:rsidR="00B76F4F" w:rsidRPr="0035590D" w:rsidRDefault="00B76F4F" w:rsidP="00C95707">
      <w:pPr>
        <w:pStyle w:val="Body1"/>
        <w:ind w:left="709"/>
        <w:rPr>
          <w:rFonts w:ascii="Arial" w:hAnsi="Arial" w:cs="Arial"/>
          <w:color w:val="000000" w:themeColor="text1"/>
          <w:sz w:val="22"/>
          <w:szCs w:val="22"/>
        </w:rPr>
      </w:pPr>
    </w:p>
    <w:p w14:paraId="2D07D025" w14:textId="2B921CFB" w:rsidR="00B76F4F" w:rsidRPr="0035590D" w:rsidRDefault="00B76F4F" w:rsidP="00C95707">
      <w:pPr>
        <w:pStyle w:val="Default"/>
        <w:ind w:left="709"/>
        <w:rPr>
          <w:color w:val="000000" w:themeColor="text1"/>
          <w:sz w:val="22"/>
          <w:szCs w:val="22"/>
          <w:lang w:val="en-GB"/>
        </w:rPr>
      </w:pPr>
      <w:r w:rsidRPr="0035590D">
        <w:rPr>
          <w:color w:val="000000" w:themeColor="text1"/>
          <w:sz w:val="22"/>
          <w:szCs w:val="22"/>
          <w:lang w:val="en-GB"/>
        </w:rPr>
        <w:t xml:space="preserve">The following chapters of this statement deal with </w:t>
      </w:r>
      <w:r w:rsidR="00692CF1" w:rsidRPr="0035590D">
        <w:rPr>
          <w:color w:val="000000" w:themeColor="text1"/>
          <w:sz w:val="22"/>
          <w:szCs w:val="22"/>
          <w:lang w:val="en-GB"/>
        </w:rPr>
        <w:t>the</w:t>
      </w:r>
      <w:r w:rsidRPr="0035590D">
        <w:rPr>
          <w:color w:val="000000" w:themeColor="text1"/>
          <w:sz w:val="22"/>
          <w:szCs w:val="22"/>
          <w:lang w:val="en-GB"/>
        </w:rPr>
        <w:t xml:space="preserve"> basic conditions</w:t>
      </w:r>
      <w:r w:rsidR="00692CF1" w:rsidRPr="0035590D">
        <w:rPr>
          <w:color w:val="000000" w:themeColor="text1"/>
          <w:sz w:val="22"/>
          <w:szCs w:val="22"/>
          <w:lang w:val="en-GB"/>
        </w:rPr>
        <w:t xml:space="preserve"> in more detail</w:t>
      </w:r>
      <w:r w:rsidRPr="0035590D">
        <w:rPr>
          <w:color w:val="000000" w:themeColor="text1"/>
          <w:sz w:val="22"/>
          <w:szCs w:val="22"/>
          <w:lang w:val="en-GB"/>
        </w:rPr>
        <w:t xml:space="preserve">. </w:t>
      </w:r>
    </w:p>
    <w:p w14:paraId="1FC8E9D2" w14:textId="77777777" w:rsidR="00B76F4F" w:rsidRPr="0035590D" w:rsidRDefault="00B76F4F" w:rsidP="0061658E">
      <w:pPr>
        <w:rPr>
          <w:rFonts w:ascii="Arial" w:hAnsi="Arial" w:cs="Arial"/>
          <w:color w:val="000000" w:themeColor="text1"/>
        </w:rPr>
      </w:pPr>
    </w:p>
    <w:p w14:paraId="5DCA4698" w14:textId="0DFA1D00" w:rsidR="00B76F4F" w:rsidRPr="0035590D" w:rsidRDefault="00B76F4F" w:rsidP="57A05A4C">
      <w:pPr>
        <w:rPr>
          <w:rFonts w:ascii="Arial" w:hAnsi="Arial" w:cs="Arial"/>
          <w:color w:val="000000" w:themeColor="text1"/>
        </w:rPr>
      </w:pPr>
    </w:p>
    <w:p w14:paraId="3A86539C" w14:textId="7ED19FE9" w:rsidR="57A05A4C" w:rsidRDefault="57A05A4C" w:rsidP="57A05A4C">
      <w:pPr>
        <w:rPr>
          <w:rFonts w:ascii="Arial" w:hAnsi="Arial" w:cs="Arial"/>
          <w:color w:val="000000" w:themeColor="text1"/>
        </w:rPr>
      </w:pPr>
    </w:p>
    <w:p w14:paraId="575BB277" w14:textId="5419D9BF" w:rsidR="00B76F4F" w:rsidRPr="0035590D" w:rsidRDefault="00B76F4F" w:rsidP="46E67032">
      <w:pPr>
        <w:pStyle w:val="Heading1"/>
        <w:numPr>
          <w:ilvl w:val="0"/>
          <w:numId w:val="17"/>
        </w:numPr>
        <w:rPr>
          <w:rFonts w:ascii="Arial" w:hAnsi="Arial" w:cs="Arial"/>
        </w:rPr>
      </w:pPr>
      <w:bookmarkStart w:id="5" w:name="_Toc58327776"/>
      <w:r w:rsidRPr="46E67032">
        <w:rPr>
          <w:rFonts w:ascii="Arial" w:hAnsi="Arial" w:cs="Arial"/>
        </w:rPr>
        <w:t>Sustainable Development</w:t>
      </w:r>
      <w:bookmarkEnd w:id="5"/>
    </w:p>
    <w:p w14:paraId="60C04690" w14:textId="4B818CE3" w:rsidR="00B76F4F" w:rsidRPr="0035590D" w:rsidRDefault="00B76F4F" w:rsidP="00F03D40">
      <w:pPr>
        <w:pStyle w:val="NoSpacing"/>
        <w:rPr>
          <w:rFonts w:ascii="Arial" w:hAnsi="Arial" w:cs="Arial"/>
          <w:color w:val="000000" w:themeColor="text1"/>
          <w:sz w:val="22"/>
          <w:szCs w:val="22"/>
        </w:rPr>
      </w:pPr>
    </w:p>
    <w:p w14:paraId="0B9A8D07" w14:textId="5C4BF7DA" w:rsidR="003435E7" w:rsidRPr="0035590D" w:rsidRDefault="26CF575C" w:rsidP="250E0227">
      <w:pPr>
        <w:pStyle w:val="Heading2"/>
        <w:ind w:firstLine="720"/>
        <w:rPr>
          <w:rFonts w:ascii="Arial" w:hAnsi="Arial" w:cs="Arial"/>
        </w:rPr>
      </w:pPr>
      <w:bookmarkStart w:id="6" w:name="_Toc58327777"/>
      <w:r w:rsidRPr="250E0227">
        <w:rPr>
          <w:rFonts w:ascii="Arial" w:hAnsi="Arial" w:cs="Arial"/>
        </w:rPr>
        <w:t xml:space="preserve">3.1 </w:t>
      </w:r>
      <w:r w:rsidR="003435E7" w:rsidRPr="250E0227">
        <w:rPr>
          <w:rFonts w:ascii="Arial" w:hAnsi="Arial" w:cs="Arial"/>
        </w:rPr>
        <w:t>Dimensions of Sustainable</w:t>
      </w:r>
      <w:r w:rsidR="15DF7B0F" w:rsidRPr="250E0227">
        <w:rPr>
          <w:rFonts w:ascii="Arial" w:hAnsi="Arial" w:cs="Arial"/>
        </w:rPr>
        <w:t xml:space="preserve"> Development</w:t>
      </w:r>
      <w:r w:rsidR="003435E7">
        <w:tab/>
      </w:r>
      <w:r w:rsidR="003435E7">
        <w:tab/>
      </w:r>
      <w:r w:rsidR="003435E7">
        <w:tab/>
      </w:r>
      <w:bookmarkEnd w:id="6"/>
    </w:p>
    <w:p w14:paraId="69876A10" w14:textId="71FA509C" w:rsidR="003435E7" w:rsidRPr="0035590D" w:rsidRDefault="003435E7" w:rsidP="46E67032">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The National Planning Policy Framework states that sustainable development has economic, social and environmental</w:t>
      </w:r>
      <w:r w:rsidR="6E91088E" w:rsidRPr="46E67032">
        <w:rPr>
          <w:rFonts w:ascii="Arial" w:hAnsi="Arial" w:cs="Arial"/>
          <w:color w:val="000000" w:themeColor="text1"/>
          <w:sz w:val="22"/>
          <w:szCs w:val="22"/>
        </w:rPr>
        <w:t xml:space="preserve"> objectives</w:t>
      </w:r>
      <w:r w:rsidRPr="46E67032">
        <w:rPr>
          <w:rFonts w:ascii="Arial" w:hAnsi="Arial" w:cs="Arial"/>
          <w:color w:val="000000" w:themeColor="text1"/>
          <w:sz w:val="22"/>
          <w:szCs w:val="22"/>
        </w:rPr>
        <w:t xml:space="preserve">. </w:t>
      </w:r>
    </w:p>
    <w:p w14:paraId="4961752D" w14:textId="3AD9184A" w:rsidR="00754501" w:rsidRPr="0035590D" w:rsidRDefault="00754501" w:rsidP="003435E7">
      <w:pPr>
        <w:pStyle w:val="NoSpacing"/>
        <w:ind w:left="709"/>
        <w:rPr>
          <w:rFonts w:ascii="Arial" w:hAnsi="Arial" w:cs="Arial"/>
          <w:iCs/>
          <w:color w:val="000000" w:themeColor="text1"/>
          <w:sz w:val="22"/>
          <w:szCs w:val="22"/>
        </w:rPr>
      </w:pPr>
    </w:p>
    <w:p w14:paraId="358599AA" w14:textId="26D1A0CE" w:rsidR="00754501" w:rsidRPr="0035590D" w:rsidRDefault="00754501" w:rsidP="003435E7">
      <w:pPr>
        <w:pStyle w:val="NoSpacing"/>
        <w:ind w:left="709"/>
        <w:rPr>
          <w:rFonts w:ascii="Arial" w:hAnsi="Arial" w:cs="Arial"/>
          <w:iCs/>
          <w:color w:val="000000" w:themeColor="text1"/>
          <w:sz w:val="22"/>
          <w:szCs w:val="22"/>
        </w:rPr>
      </w:pPr>
      <w:r w:rsidRPr="0035590D">
        <w:rPr>
          <w:rFonts w:ascii="Arial" w:hAnsi="Arial" w:cs="Arial"/>
          <w:iCs/>
          <w:color w:val="000000" w:themeColor="text1"/>
          <w:sz w:val="22"/>
          <w:szCs w:val="22"/>
        </w:rPr>
        <w:t xml:space="preserve">The draft plan proposal takes a balanced approach to enabling growth, but also considering economic, social and environmental sustainability. </w:t>
      </w:r>
    </w:p>
    <w:p w14:paraId="7C92F904" w14:textId="3FAA508B" w:rsidR="003435E7" w:rsidRPr="0035590D" w:rsidRDefault="003435E7" w:rsidP="00F03D40">
      <w:pPr>
        <w:pStyle w:val="NoSpacing"/>
        <w:rPr>
          <w:rFonts w:ascii="Arial" w:hAnsi="Arial" w:cs="Arial"/>
          <w:color w:val="000000" w:themeColor="text1"/>
          <w:sz w:val="22"/>
          <w:szCs w:val="22"/>
        </w:rPr>
      </w:pPr>
    </w:p>
    <w:p w14:paraId="61A871F4" w14:textId="7C9D6F53" w:rsidR="00F03D40" w:rsidRPr="0035590D" w:rsidRDefault="5BE17784" w:rsidP="250E0227">
      <w:pPr>
        <w:pStyle w:val="Heading2"/>
        <w:ind w:firstLine="720"/>
        <w:rPr>
          <w:rFonts w:ascii="Arial" w:hAnsi="Arial" w:cs="Arial"/>
        </w:rPr>
      </w:pPr>
      <w:r w:rsidRPr="250E0227">
        <w:rPr>
          <w:rFonts w:ascii="Arial" w:hAnsi="Arial" w:cs="Arial"/>
        </w:rPr>
        <w:t>3.2 Policies</w:t>
      </w:r>
    </w:p>
    <w:p w14:paraId="16288545" w14:textId="77777777" w:rsidR="00F03D40" w:rsidRPr="0035590D" w:rsidRDefault="00F03D40" w:rsidP="00F03D40">
      <w:pPr>
        <w:pStyle w:val="NoSpacing"/>
        <w:rPr>
          <w:rFonts w:ascii="Arial" w:hAnsi="Arial" w:cs="Arial"/>
          <w:color w:val="000000" w:themeColor="text1"/>
          <w:sz w:val="22"/>
          <w:szCs w:val="22"/>
        </w:rPr>
      </w:pPr>
    </w:p>
    <w:p w14:paraId="6A314754" w14:textId="349EE1DD" w:rsidR="00F03D40" w:rsidRPr="0035590D" w:rsidRDefault="003435E7" w:rsidP="46E67032">
      <w:pPr>
        <w:pStyle w:val="NoSpacing"/>
        <w:rPr>
          <w:rFonts w:ascii="Arial" w:hAnsi="Arial" w:cs="Arial"/>
          <w:color w:val="000000" w:themeColor="text1"/>
          <w:sz w:val="22"/>
          <w:szCs w:val="22"/>
        </w:rPr>
      </w:pPr>
      <w:r w:rsidRPr="0035590D">
        <w:rPr>
          <w:rFonts w:ascii="Arial" w:hAnsi="Arial" w:cs="Arial"/>
          <w:iCs/>
          <w:color w:val="000000" w:themeColor="text1"/>
          <w:sz w:val="22"/>
          <w:szCs w:val="22"/>
        </w:rPr>
        <w:tab/>
      </w:r>
      <w:r w:rsidRPr="46E67032">
        <w:rPr>
          <w:rFonts w:ascii="Arial" w:hAnsi="Arial" w:cs="Arial"/>
          <w:color w:val="000000" w:themeColor="text1"/>
          <w:sz w:val="22"/>
          <w:szCs w:val="22"/>
        </w:rPr>
        <w:t>The</w:t>
      </w:r>
      <w:r w:rsidR="2FEC235D" w:rsidRPr="46E67032">
        <w:rPr>
          <w:rFonts w:ascii="Arial" w:hAnsi="Arial" w:cs="Arial"/>
          <w:color w:val="000000" w:themeColor="text1"/>
          <w:sz w:val="22"/>
          <w:szCs w:val="22"/>
        </w:rPr>
        <w:t xml:space="preserve"> Neighbourhood Plan’s Policies </w:t>
      </w:r>
      <w:r w:rsidRPr="46E67032">
        <w:rPr>
          <w:rFonts w:ascii="Arial" w:hAnsi="Arial" w:cs="Arial"/>
          <w:color w:val="000000" w:themeColor="text1"/>
          <w:sz w:val="22"/>
          <w:szCs w:val="22"/>
        </w:rPr>
        <w:t xml:space="preserve">seeks to </w:t>
      </w:r>
      <w:r w:rsidR="1D3C9253" w:rsidRPr="46E67032">
        <w:rPr>
          <w:rFonts w:ascii="Arial" w:hAnsi="Arial" w:cs="Arial"/>
          <w:color w:val="000000" w:themeColor="text1"/>
          <w:sz w:val="22"/>
          <w:szCs w:val="22"/>
        </w:rPr>
        <w:t xml:space="preserve">enable sustainable </w:t>
      </w:r>
      <w:r w:rsidRPr="46E67032">
        <w:rPr>
          <w:rFonts w:ascii="Arial" w:hAnsi="Arial" w:cs="Arial"/>
          <w:color w:val="000000" w:themeColor="text1"/>
          <w:sz w:val="22"/>
          <w:szCs w:val="22"/>
        </w:rPr>
        <w:t>growth</w:t>
      </w:r>
      <w:r w:rsidR="4882C468" w:rsidRPr="46E67032">
        <w:rPr>
          <w:rFonts w:ascii="Arial" w:hAnsi="Arial" w:cs="Arial"/>
          <w:color w:val="000000" w:themeColor="text1"/>
          <w:sz w:val="22"/>
          <w:szCs w:val="22"/>
        </w:rPr>
        <w:t xml:space="preserve">.   </w:t>
      </w:r>
      <w:r>
        <w:tab/>
      </w:r>
      <w:r>
        <w:tab/>
      </w:r>
      <w:r>
        <w:tab/>
      </w:r>
      <w:r w:rsidR="4882C468" w:rsidRPr="46E67032">
        <w:rPr>
          <w:rFonts w:ascii="Arial" w:hAnsi="Arial" w:cs="Arial"/>
          <w:color w:val="000000" w:themeColor="text1"/>
          <w:sz w:val="22"/>
          <w:szCs w:val="22"/>
        </w:rPr>
        <w:t xml:space="preserve">Sustainability underpins </w:t>
      </w:r>
      <w:r w:rsidR="00993AF2" w:rsidRPr="46E67032">
        <w:rPr>
          <w:rFonts w:ascii="Arial" w:hAnsi="Arial" w:cs="Arial"/>
          <w:color w:val="000000" w:themeColor="text1"/>
          <w:sz w:val="22"/>
          <w:szCs w:val="22"/>
        </w:rPr>
        <w:t>all</w:t>
      </w:r>
      <w:r w:rsidR="4882C468" w:rsidRPr="46E67032">
        <w:rPr>
          <w:rFonts w:ascii="Arial" w:hAnsi="Arial" w:cs="Arial"/>
          <w:color w:val="000000" w:themeColor="text1"/>
          <w:sz w:val="22"/>
          <w:szCs w:val="22"/>
        </w:rPr>
        <w:t xml:space="preserve"> the policies, as follows:</w:t>
      </w:r>
    </w:p>
    <w:p w14:paraId="3728F34B" w14:textId="7EDF6E28" w:rsidR="51969600" w:rsidRDefault="51969600" w:rsidP="51969600">
      <w:pPr>
        <w:pStyle w:val="NoSpacing"/>
        <w:rPr>
          <w:rFonts w:ascii="Arial" w:hAnsi="Arial" w:cs="Arial"/>
          <w:color w:val="000000" w:themeColor="text1"/>
          <w:sz w:val="22"/>
          <w:szCs w:val="22"/>
        </w:rPr>
      </w:pPr>
    </w:p>
    <w:p w14:paraId="6CA61782" w14:textId="7E49B54D" w:rsidR="1109CB62" w:rsidRDefault="1109CB62" w:rsidP="51969600">
      <w:pPr>
        <w:ind w:left="720"/>
        <w:rPr>
          <w:rFonts w:ascii="Arial" w:eastAsia="Arial" w:hAnsi="Arial" w:cs="Arial"/>
          <w:color w:val="FF0000"/>
        </w:rPr>
      </w:pPr>
      <w:r w:rsidRPr="51969600">
        <w:rPr>
          <w:rFonts w:ascii="Arial" w:eastAsia="Arial" w:hAnsi="Arial" w:cs="Arial"/>
          <w:b/>
          <w:bCs/>
          <w:color w:val="000000" w:themeColor="text1"/>
        </w:rPr>
        <w:t>A</w:t>
      </w:r>
      <w:r w:rsidR="00EF10CA">
        <w:rPr>
          <w:rFonts w:ascii="Arial" w:eastAsia="Arial" w:hAnsi="Arial" w:cs="Arial"/>
          <w:b/>
          <w:bCs/>
          <w:color w:val="000000" w:themeColor="text1"/>
        </w:rPr>
        <w:t>Q</w:t>
      </w:r>
      <w:r w:rsidRPr="51969600">
        <w:rPr>
          <w:rFonts w:ascii="Arial" w:eastAsia="Arial" w:hAnsi="Arial" w:cs="Arial"/>
          <w:b/>
          <w:bCs/>
          <w:color w:val="000000" w:themeColor="text1"/>
        </w:rPr>
        <w:t>1: Air Quality</w:t>
      </w:r>
      <w:r w:rsidR="320ED4BE" w:rsidRPr="51969600">
        <w:rPr>
          <w:rFonts w:ascii="Arial" w:eastAsia="Arial" w:hAnsi="Arial" w:cs="Arial"/>
          <w:b/>
          <w:bCs/>
          <w:color w:val="000000" w:themeColor="text1"/>
        </w:rPr>
        <w:t xml:space="preserve"> – </w:t>
      </w:r>
    </w:p>
    <w:p w14:paraId="69B7B6CB" w14:textId="73BC9FEF" w:rsidR="12C301B7" w:rsidRDefault="12C301B7" w:rsidP="51969600">
      <w:pPr>
        <w:pStyle w:val="ListParagraph"/>
        <w:numPr>
          <w:ilvl w:val="0"/>
          <w:numId w:val="6"/>
        </w:numPr>
        <w:spacing w:before="120"/>
        <w:rPr>
          <w:rFonts w:ascii="Arial" w:eastAsia="Arial" w:hAnsi="Arial" w:cs="Arial"/>
        </w:rPr>
      </w:pPr>
      <w:r w:rsidRPr="250E0227">
        <w:rPr>
          <w:rFonts w:ascii="Arial" w:eastAsia="Arial" w:hAnsi="Arial" w:cs="Arial"/>
          <w:color w:val="000000" w:themeColor="text1"/>
        </w:rPr>
        <w:t xml:space="preserve">Includes the centre of Platt Bridge which has three air quality management areas, all on the A537 leading to and from Wigan and through the ward’s central junction in Platt Bridge, which links all 5 villages. </w:t>
      </w:r>
    </w:p>
    <w:p w14:paraId="615A2564" w14:textId="4B195AFC" w:rsidR="51969600" w:rsidRDefault="51969600" w:rsidP="51969600">
      <w:pPr>
        <w:ind w:left="720"/>
        <w:rPr>
          <w:rFonts w:ascii="Arial" w:eastAsia="Arial" w:hAnsi="Arial" w:cs="Arial"/>
          <w:b/>
          <w:bCs/>
          <w:color w:val="000000" w:themeColor="text1"/>
        </w:rPr>
      </w:pPr>
    </w:p>
    <w:p w14:paraId="6516F11B" w14:textId="7D6C44B2"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GS1: Local Green Space</w:t>
      </w:r>
      <w:r w:rsidR="2A6442F3" w:rsidRPr="51969600">
        <w:rPr>
          <w:rFonts w:ascii="Arial" w:eastAsia="Arial" w:hAnsi="Arial" w:cs="Arial"/>
          <w:b/>
          <w:bCs/>
          <w:color w:val="000000" w:themeColor="text1"/>
        </w:rPr>
        <w:t xml:space="preserve"> -</w:t>
      </w:r>
    </w:p>
    <w:p w14:paraId="616B4F32" w14:textId="05922230" w:rsidR="4D4D78E4" w:rsidRDefault="4D4D78E4" w:rsidP="250E0227">
      <w:pPr>
        <w:pStyle w:val="NumberedSub-List"/>
        <w:numPr>
          <w:ilvl w:val="0"/>
          <w:numId w:val="1"/>
        </w:numPr>
        <w:rPr>
          <w:rFonts w:ascii="Arial" w:eastAsia="Arial" w:hAnsi="Arial" w:cs="Arial"/>
          <w:color w:val="000000" w:themeColor="text1"/>
        </w:rPr>
      </w:pPr>
      <w:r w:rsidRPr="250E0227">
        <w:rPr>
          <w:rFonts w:ascii="Arial" w:eastAsia="Arial" w:hAnsi="Arial" w:cs="Arial"/>
          <w:color w:val="000000" w:themeColor="text1"/>
        </w:rPr>
        <w:t>Maypole Wood,</w:t>
      </w:r>
    </w:p>
    <w:p w14:paraId="660BB0CC" w14:textId="67DD6AD9" w:rsidR="4D4D78E4" w:rsidRDefault="4D4D78E4" w:rsidP="250E0227">
      <w:pPr>
        <w:pStyle w:val="NumberedSub-List"/>
        <w:numPr>
          <w:ilvl w:val="0"/>
          <w:numId w:val="1"/>
        </w:numPr>
        <w:rPr>
          <w:rFonts w:ascii="Arial" w:eastAsia="Arial" w:hAnsi="Arial" w:cs="Arial"/>
          <w:color w:val="000000" w:themeColor="text1"/>
        </w:rPr>
      </w:pPr>
      <w:r w:rsidRPr="250E0227">
        <w:rPr>
          <w:rFonts w:ascii="Arial" w:eastAsia="Arial" w:hAnsi="Arial" w:cs="Arial"/>
          <w:color w:val="000000" w:themeColor="text1"/>
        </w:rPr>
        <w:t xml:space="preserve">Platt Bridge Community </w:t>
      </w:r>
      <w:proofErr w:type="gramStart"/>
      <w:r w:rsidRPr="250E0227">
        <w:rPr>
          <w:rFonts w:ascii="Arial" w:eastAsia="Arial" w:hAnsi="Arial" w:cs="Arial"/>
          <w:color w:val="000000" w:themeColor="text1"/>
        </w:rPr>
        <w:t>Green;</w:t>
      </w:r>
      <w:proofErr w:type="gramEnd"/>
    </w:p>
    <w:p w14:paraId="07E7BD6B" w14:textId="2F6BA9BF" w:rsidR="51969600" w:rsidRDefault="51969600" w:rsidP="51969600">
      <w:pPr>
        <w:ind w:left="720"/>
        <w:rPr>
          <w:rFonts w:ascii="Arial" w:eastAsia="Arial" w:hAnsi="Arial" w:cs="Arial"/>
          <w:b/>
          <w:bCs/>
          <w:color w:val="000000" w:themeColor="text1"/>
        </w:rPr>
      </w:pPr>
    </w:p>
    <w:p w14:paraId="201E481E" w14:textId="2EA4FD53" w:rsidR="1109CB62" w:rsidRDefault="1109CB62" w:rsidP="51969600">
      <w:pPr>
        <w:ind w:left="720"/>
        <w:rPr>
          <w:rFonts w:ascii="Arial" w:eastAsia="Arial" w:hAnsi="Arial" w:cs="Arial"/>
          <w:color w:val="000000" w:themeColor="text1"/>
        </w:rPr>
      </w:pPr>
      <w:r w:rsidRPr="51969600">
        <w:rPr>
          <w:rFonts w:ascii="Arial" w:eastAsia="Arial" w:hAnsi="Arial" w:cs="Arial"/>
          <w:b/>
          <w:bCs/>
          <w:color w:val="000000" w:themeColor="text1"/>
        </w:rPr>
        <w:t>GS2: Proposed Green Corridor</w:t>
      </w:r>
      <w:r w:rsidR="2F0C35BE" w:rsidRPr="51969600">
        <w:rPr>
          <w:rFonts w:ascii="Arial" w:eastAsia="Arial" w:hAnsi="Arial" w:cs="Arial"/>
          <w:b/>
          <w:bCs/>
          <w:color w:val="000000" w:themeColor="text1"/>
        </w:rPr>
        <w:t xml:space="preserve"> – </w:t>
      </w:r>
    </w:p>
    <w:p w14:paraId="15C2B97E" w14:textId="4BA76897" w:rsidR="3DD84F99" w:rsidRDefault="3DD84F99" w:rsidP="250E0227">
      <w:pPr>
        <w:spacing w:before="120"/>
        <w:ind w:firstLine="720"/>
        <w:rPr>
          <w:rFonts w:ascii="Arial" w:eastAsia="Arial" w:hAnsi="Arial" w:cs="Arial"/>
          <w:color w:val="000000" w:themeColor="text1"/>
        </w:rPr>
      </w:pPr>
      <w:r w:rsidRPr="250E0227">
        <w:rPr>
          <w:rFonts w:ascii="Arial" w:eastAsia="Arial" w:hAnsi="Arial" w:cs="Arial"/>
          <w:color w:val="000000" w:themeColor="text1"/>
        </w:rPr>
        <w:t xml:space="preserve">It is part of the Green Belt that almost </w:t>
      </w:r>
      <w:proofErr w:type="gramStart"/>
      <w:r w:rsidRPr="250E0227">
        <w:rPr>
          <w:rFonts w:ascii="Arial" w:eastAsia="Arial" w:hAnsi="Arial" w:cs="Arial"/>
          <w:color w:val="000000" w:themeColor="text1"/>
        </w:rPr>
        <w:t>entirely surrounds</w:t>
      </w:r>
      <w:proofErr w:type="gramEnd"/>
      <w:r w:rsidRPr="250E0227">
        <w:rPr>
          <w:rFonts w:ascii="Arial" w:eastAsia="Arial" w:hAnsi="Arial" w:cs="Arial"/>
          <w:color w:val="000000" w:themeColor="text1"/>
        </w:rPr>
        <w:t xml:space="preserve"> the five villages and a large </w:t>
      </w:r>
      <w:r>
        <w:tab/>
      </w:r>
      <w:r w:rsidRPr="250E0227">
        <w:rPr>
          <w:rFonts w:ascii="Arial" w:eastAsia="Arial" w:hAnsi="Arial" w:cs="Arial"/>
          <w:color w:val="000000" w:themeColor="text1"/>
        </w:rPr>
        <w:t>area of Wildlife Corridor</w:t>
      </w:r>
    </w:p>
    <w:p w14:paraId="24B65F05" w14:textId="4D0B2A57" w:rsidR="3DD84F99" w:rsidRDefault="3DD84F99" w:rsidP="250E0227">
      <w:pPr>
        <w:pStyle w:val="ListParagraph"/>
        <w:numPr>
          <w:ilvl w:val="0"/>
          <w:numId w:val="7"/>
        </w:numPr>
        <w:rPr>
          <w:rFonts w:ascii="Arial" w:eastAsia="Arial" w:hAnsi="Arial" w:cs="Arial"/>
          <w:color w:val="000000" w:themeColor="text1"/>
        </w:rPr>
      </w:pPr>
      <w:r w:rsidRPr="250E0227">
        <w:rPr>
          <w:rFonts w:ascii="Arial" w:eastAsia="Arial" w:hAnsi="Arial" w:cs="Arial"/>
          <w:color w:val="000000" w:themeColor="text1"/>
        </w:rPr>
        <w:t>‘Woodcock Park’, near Woodcock Drive (OSSR AB/NG/6);</w:t>
      </w:r>
    </w:p>
    <w:p w14:paraId="58F23B52" w14:textId="236A76A6" w:rsidR="3DD84F99" w:rsidRDefault="3DD84F99" w:rsidP="250E0227">
      <w:pPr>
        <w:pStyle w:val="ListParagraph"/>
        <w:numPr>
          <w:ilvl w:val="0"/>
          <w:numId w:val="7"/>
        </w:numPr>
        <w:rPr>
          <w:rFonts w:ascii="Arial" w:eastAsia="Arial" w:hAnsi="Arial" w:cs="Arial"/>
          <w:color w:val="000000" w:themeColor="text1"/>
        </w:rPr>
      </w:pPr>
      <w:r w:rsidRPr="250E0227">
        <w:rPr>
          <w:rFonts w:ascii="Arial" w:eastAsia="Arial" w:hAnsi="Arial" w:cs="Arial"/>
          <w:color w:val="000000" w:themeColor="text1"/>
        </w:rPr>
        <w:t>‘Kingsdown Flash’, known locally as Polly’s Pond, near Lee Lane (OSSR AB/NG/5, AWBE table 2);</w:t>
      </w:r>
    </w:p>
    <w:p w14:paraId="25BA8940" w14:textId="3F27E713" w:rsidR="3DD84F99" w:rsidRDefault="3DD84F99" w:rsidP="250E0227">
      <w:pPr>
        <w:pStyle w:val="ListParagraph"/>
        <w:numPr>
          <w:ilvl w:val="0"/>
          <w:numId w:val="7"/>
        </w:numPr>
        <w:rPr>
          <w:rFonts w:ascii="Arial" w:eastAsia="Arial" w:hAnsi="Arial" w:cs="Arial"/>
          <w:color w:val="000000" w:themeColor="text1"/>
        </w:rPr>
      </w:pPr>
      <w:r w:rsidRPr="250E0227">
        <w:rPr>
          <w:rFonts w:ascii="Arial" w:eastAsia="Arial" w:hAnsi="Arial" w:cs="Arial"/>
          <w:color w:val="000000" w:themeColor="text1"/>
        </w:rPr>
        <w:t>Viridor Woods (Forestry Commission) Bolton Road (OSSR AB/NG/34).</w:t>
      </w:r>
    </w:p>
    <w:p w14:paraId="58239924" w14:textId="32A9A9BD" w:rsidR="3DD84F99" w:rsidRDefault="3DD84F99" w:rsidP="250E0227">
      <w:pPr>
        <w:pStyle w:val="ListParagraph"/>
        <w:numPr>
          <w:ilvl w:val="0"/>
          <w:numId w:val="7"/>
        </w:numPr>
        <w:rPr>
          <w:rFonts w:ascii="Arial" w:eastAsia="Arial" w:hAnsi="Arial" w:cs="Arial"/>
          <w:color w:val="000000" w:themeColor="text1"/>
        </w:rPr>
      </w:pPr>
      <w:r w:rsidRPr="250E0227">
        <w:rPr>
          <w:rFonts w:ascii="Arial" w:eastAsia="Arial" w:hAnsi="Arial" w:cs="Arial"/>
          <w:color w:val="000000" w:themeColor="text1"/>
        </w:rPr>
        <w:t xml:space="preserve">The Proposed Green Corridor links Maypole Woods, Kingsdown </w:t>
      </w:r>
      <w:proofErr w:type="gramStart"/>
      <w:r w:rsidRPr="250E0227">
        <w:rPr>
          <w:rFonts w:ascii="Arial" w:eastAsia="Arial" w:hAnsi="Arial" w:cs="Arial"/>
          <w:color w:val="000000" w:themeColor="text1"/>
        </w:rPr>
        <w:t xml:space="preserve">Flash </w:t>
      </w:r>
      <w:r w:rsidR="00EF10CA">
        <w:t xml:space="preserve"> </w:t>
      </w:r>
      <w:r w:rsidRPr="250E0227">
        <w:rPr>
          <w:rFonts w:ascii="Arial" w:eastAsia="Arial" w:hAnsi="Arial" w:cs="Arial"/>
          <w:color w:val="000000" w:themeColor="text1"/>
        </w:rPr>
        <w:t>[</w:t>
      </w:r>
      <w:proofErr w:type="gramEnd"/>
      <w:r w:rsidRPr="250E0227">
        <w:rPr>
          <w:rFonts w:ascii="Arial" w:eastAsia="Arial" w:hAnsi="Arial" w:cs="Arial"/>
          <w:color w:val="000000" w:themeColor="text1"/>
        </w:rPr>
        <w:t>locally known as Polly’s Pond], Low Hall, Abram Flashes, Viridor Woods and The Three Sisters, incorporating parts of the Abram Ward Circular Walks</w:t>
      </w:r>
    </w:p>
    <w:p w14:paraId="4D6C8682" w14:textId="1285C412" w:rsidR="51969600" w:rsidRDefault="51969600" w:rsidP="51969600">
      <w:pPr>
        <w:ind w:left="720"/>
        <w:rPr>
          <w:rFonts w:ascii="Arial" w:eastAsia="Arial" w:hAnsi="Arial" w:cs="Arial"/>
          <w:b/>
          <w:bCs/>
          <w:color w:val="000000" w:themeColor="text1"/>
        </w:rPr>
      </w:pPr>
    </w:p>
    <w:p w14:paraId="756DEC03" w14:textId="5BBFDC3B" w:rsidR="1109CB62" w:rsidRDefault="00EF10CA" w:rsidP="51969600">
      <w:pPr>
        <w:ind w:left="720"/>
        <w:rPr>
          <w:rFonts w:ascii="Arial" w:eastAsia="Arial" w:hAnsi="Arial" w:cs="Arial"/>
          <w:b/>
          <w:bCs/>
          <w:color w:val="000000" w:themeColor="text1"/>
        </w:rPr>
      </w:pPr>
      <w:r>
        <w:rPr>
          <w:rFonts w:ascii="Arial" w:eastAsia="Arial" w:hAnsi="Arial" w:cs="Arial"/>
          <w:b/>
          <w:bCs/>
          <w:color w:val="000000" w:themeColor="text1"/>
        </w:rPr>
        <w:t>GS3</w:t>
      </w:r>
      <w:r w:rsidR="1109CB62" w:rsidRPr="51969600">
        <w:rPr>
          <w:rFonts w:ascii="Arial" w:eastAsia="Arial" w:hAnsi="Arial" w:cs="Arial"/>
          <w:b/>
          <w:bCs/>
          <w:color w:val="000000" w:themeColor="text1"/>
        </w:rPr>
        <w:t xml:space="preserve">: Recreational </w:t>
      </w:r>
      <w:r>
        <w:rPr>
          <w:rFonts w:ascii="Arial" w:eastAsia="Arial" w:hAnsi="Arial" w:cs="Arial"/>
          <w:b/>
          <w:bCs/>
          <w:color w:val="000000" w:themeColor="text1"/>
        </w:rPr>
        <w:t xml:space="preserve">and Green </w:t>
      </w:r>
      <w:r w:rsidR="1109CB62" w:rsidRPr="51969600">
        <w:rPr>
          <w:rFonts w:ascii="Arial" w:eastAsia="Arial" w:hAnsi="Arial" w:cs="Arial"/>
          <w:b/>
          <w:bCs/>
          <w:color w:val="000000" w:themeColor="text1"/>
        </w:rPr>
        <w:t>Spaces</w:t>
      </w:r>
      <w:r w:rsidR="12FB90A1" w:rsidRPr="51969600">
        <w:rPr>
          <w:rFonts w:ascii="Arial" w:eastAsia="Arial" w:hAnsi="Arial" w:cs="Arial"/>
          <w:b/>
          <w:bCs/>
          <w:color w:val="000000" w:themeColor="text1"/>
        </w:rPr>
        <w:t xml:space="preserve"> -</w:t>
      </w:r>
    </w:p>
    <w:p w14:paraId="1DF6E2DF" w14:textId="336A0E6B" w:rsidR="66C485F9" w:rsidRDefault="66C485F9" w:rsidP="250E0227">
      <w:pPr>
        <w:pStyle w:val="ListParagraph"/>
        <w:numPr>
          <w:ilvl w:val="0"/>
          <w:numId w:val="9"/>
        </w:numPr>
        <w:rPr>
          <w:rFonts w:ascii="Arial" w:eastAsia="Arial" w:hAnsi="Arial" w:cs="Arial"/>
          <w:color w:val="000000" w:themeColor="text1"/>
        </w:rPr>
      </w:pPr>
      <w:r w:rsidRPr="250E0227">
        <w:rPr>
          <w:rFonts w:ascii="Arial" w:eastAsia="Arial" w:hAnsi="Arial" w:cs="Arial"/>
          <w:color w:val="000000" w:themeColor="text1"/>
        </w:rPr>
        <w:t>Abram</w:t>
      </w:r>
    </w:p>
    <w:p w14:paraId="4D400D34" w14:textId="5E6966E0"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Abram Park, off Lee Lane,</w:t>
      </w:r>
    </w:p>
    <w:p w14:paraId="45602F98" w14:textId="0BA6A3AD"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Recreation ground behind former Labour Club,</w:t>
      </w:r>
    </w:p>
    <w:p w14:paraId="6E083BF0" w14:textId="5227F2E2"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St Johns Street Recreation Ground,</w:t>
      </w:r>
    </w:p>
    <w:p w14:paraId="7D4EF723" w14:textId="66A0EC10"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Kingsdown Flash [locally known as Polly’s Pond],</w:t>
      </w:r>
    </w:p>
    <w:p w14:paraId="3EFD5346" w14:textId="3C580DE1"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Maypole Crescent Recreational ground;</w:t>
      </w:r>
    </w:p>
    <w:p w14:paraId="434A1FBE" w14:textId="2DBB8D39" w:rsidR="66C485F9" w:rsidRDefault="66C485F9" w:rsidP="250E0227">
      <w:pPr>
        <w:pStyle w:val="ListParagraph"/>
        <w:numPr>
          <w:ilvl w:val="0"/>
          <w:numId w:val="9"/>
        </w:numPr>
        <w:rPr>
          <w:rFonts w:ascii="Arial" w:eastAsia="Arial" w:hAnsi="Arial" w:cs="Arial"/>
          <w:color w:val="000000" w:themeColor="text1"/>
        </w:rPr>
      </w:pPr>
      <w:r w:rsidRPr="250E0227">
        <w:rPr>
          <w:rFonts w:ascii="Arial" w:eastAsia="Arial" w:hAnsi="Arial" w:cs="Arial"/>
          <w:color w:val="000000" w:themeColor="text1"/>
        </w:rPr>
        <w:t>Bamfurlong</w:t>
      </w:r>
    </w:p>
    <w:p w14:paraId="4A13AF54" w14:textId="0501317C"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Bryn Gates Play Area,</w:t>
      </w:r>
    </w:p>
    <w:p w14:paraId="41BAFA9B" w14:textId="4D19A096"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Furlong Close Play Area,</w:t>
      </w:r>
    </w:p>
    <w:p w14:paraId="770EA5E6" w14:textId="2CE56189"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Coffin Brook,</w:t>
      </w:r>
    </w:p>
    <w:p w14:paraId="5D8714AE" w14:textId="77CE46C7"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Bryn Hall Fishing Lakes and Ponds;</w:t>
      </w:r>
    </w:p>
    <w:p w14:paraId="71826342" w14:textId="34B7816F" w:rsidR="66C485F9" w:rsidRDefault="66C485F9" w:rsidP="250E0227">
      <w:pPr>
        <w:pStyle w:val="ListParagraph"/>
        <w:numPr>
          <w:ilvl w:val="0"/>
          <w:numId w:val="9"/>
        </w:numPr>
        <w:rPr>
          <w:rFonts w:ascii="Arial" w:eastAsia="Arial" w:hAnsi="Arial" w:cs="Arial"/>
          <w:color w:val="000000" w:themeColor="text1"/>
        </w:rPr>
      </w:pPr>
      <w:r w:rsidRPr="250E0227">
        <w:rPr>
          <w:rFonts w:ascii="Arial" w:eastAsia="Arial" w:hAnsi="Arial" w:cs="Arial"/>
          <w:color w:val="000000" w:themeColor="text1"/>
        </w:rPr>
        <w:t>Bickershaw</w:t>
      </w:r>
    </w:p>
    <w:p w14:paraId="5DEC9674" w14:textId="60A8D8C4"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Barracks Road Play Area,</w:t>
      </w:r>
    </w:p>
    <w:p w14:paraId="102A639B" w14:textId="7836FA6C"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Beacon Road Play Area,</w:t>
      </w:r>
    </w:p>
    <w:p w14:paraId="72973C90" w14:textId="77777777" w:rsidR="00EF10CA" w:rsidRDefault="66C485F9" w:rsidP="00EF10CA">
      <w:pPr>
        <w:pStyle w:val="ListParagraph"/>
        <w:numPr>
          <w:ilvl w:val="1"/>
          <w:numId w:val="9"/>
        </w:numPr>
        <w:rPr>
          <w:rFonts w:ascii="Arial" w:eastAsia="Arial" w:hAnsi="Arial" w:cs="Arial"/>
          <w:color w:val="000000" w:themeColor="text1"/>
        </w:rPr>
      </w:pPr>
      <w:proofErr w:type="spellStart"/>
      <w:r w:rsidRPr="250E0227">
        <w:rPr>
          <w:rFonts w:ascii="Arial" w:eastAsia="Arial" w:hAnsi="Arial" w:cs="Arial"/>
          <w:color w:val="000000" w:themeColor="text1"/>
        </w:rPr>
        <w:t>Bickershaw</w:t>
      </w:r>
      <w:proofErr w:type="spellEnd"/>
      <w:r w:rsidRPr="250E0227">
        <w:rPr>
          <w:rFonts w:ascii="Arial" w:eastAsia="Arial" w:hAnsi="Arial" w:cs="Arial"/>
          <w:color w:val="000000" w:themeColor="text1"/>
        </w:rPr>
        <w:t xml:space="preserve"> Lane Play Area</w:t>
      </w:r>
      <w:r w:rsidR="00EF10CA" w:rsidRPr="250E0227">
        <w:rPr>
          <w:rFonts w:ascii="Arial" w:eastAsia="Arial" w:hAnsi="Arial" w:cs="Arial"/>
          <w:color w:val="000000" w:themeColor="text1"/>
        </w:rPr>
        <w:t>,</w:t>
      </w:r>
    </w:p>
    <w:p w14:paraId="5CC000BD" w14:textId="77778D9F" w:rsidR="66C485F9" w:rsidRPr="00EF10CA" w:rsidRDefault="00EF10CA" w:rsidP="00EF10CA">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Fan Lodge Fishery</w:t>
      </w:r>
      <w:r>
        <w:rPr>
          <w:rFonts w:ascii="Arial" w:eastAsia="Arial" w:hAnsi="Arial" w:cs="Arial"/>
          <w:color w:val="000000" w:themeColor="text1"/>
        </w:rPr>
        <w:t>,</w:t>
      </w:r>
    </w:p>
    <w:p w14:paraId="40810060" w14:textId="417B374B" w:rsidR="00EF10CA" w:rsidRDefault="66C485F9" w:rsidP="00EF10CA">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Queens Fishery</w:t>
      </w:r>
      <w:r w:rsidR="00EF10CA" w:rsidRPr="250E0227">
        <w:rPr>
          <w:rFonts w:ascii="Arial" w:eastAsia="Arial" w:hAnsi="Arial" w:cs="Arial"/>
          <w:color w:val="000000" w:themeColor="text1"/>
        </w:rPr>
        <w:t>,</w:t>
      </w:r>
    </w:p>
    <w:p w14:paraId="0B39623E" w14:textId="77777777" w:rsidR="00EF10CA" w:rsidRDefault="00EF10CA" w:rsidP="00EF10CA">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St James Crescent Play Area</w:t>
      </w:r>
      <w:r>
        <w:rPr>
          <w:rFonts w:ascii="Arial" w:eastAsia="Arial" w:hAnsi="Arial" w:cs="Arial"/>
          <w:color w:val="000000" w:themeColor="text1"/>
        </w:rPr>
        <w:t>,</w:t>
      </w:r>
    </w:p>
    <w:p w14:paraId="6FA02B84" w14:textId="751617AC" w:rsidR="66C485F9" w:rsidRPr="00EF10CA" w:rsidRDefault="00EF10CA" w:rsidP="00EF10CA">
      <w:pPr>
        <w:pStyle w:val="ListParagraph"/>
        <w:numPr>
          <w:ilvl w:val="1"/>
          <w:numId w:val="9"/>
        </w:numPr>
        <w:rPr>
          <w:rFonts w:ascii="Arial" w:eastAsia="Arial" w:hAnsi="Arial" w:cs="Arial"/>
          <w:color w:val="000000" w:themeColor="text1"/>
        </w:rPr>
      </w:pPr>
      <w:r>
        <w:rPr>
          <w:rFonts w:ascii="Arial" w:eastAsia="Arial" w:hAnsi="Arial" w:cs="Arial"/>
          <w:color w:val="000000" w:themeColor="text1"/>
        </w:rPr>
        <w:t xml:space="preserve">Victoria </w:t>
      </w:r>
      <w:proofErr w:type="gramStart"/>
      <w:r>
        <w:rPr>
          <w:rFonts w:ascii="Arial" w:eastAsia="Arial" w:hAnsi="Arial" w:cs="Arial"/>
          <w:color w:val="000000" w:themeColor="text1"/>
        </w:rPr>
        <w:t>Fields</w:t>
      </w:r>
      <w:r w:rsidR="66C485F9" w:rsidRPr="00EF10CA">
        <w:rPr>
          <w:rFonts w:ascii="Arial" w:eastAsia="Arial" w:hAnsi="Arial" w:cs="Arial"/>
          <w:color w:val="000000" w:themeColor="text1"/>
        </w:rPr>
        <w:t>;</w:t>
      </w:r>
      <w:proofErr w:type="gramEnd"/>
    </w:p>
    <w:p w14:paraId="17106A25" w14:textId="4B603569" w:rsidR="66C485F9" w:rsidRDefault="66C485F9" w:rsidP="250E0227">
      <w:pPr>
        <w:pStyle w:val="ListParagraph"/>
        <w:numPr>
          <w:ilvl w:val="0"/>
          <w:numId w:val="9"/>
        </w:numPr>
        <w:rPr>
          <w:rFonts w:ascii="Arial" w:eastAsia="Arial" w:hAnsi="Arial" w:cs="Arial"/>
          <w:color w:val="000000" w:themeColor="text1"/>
        </w:rPr>
      </w:pPr>
      <w:r w:rsidRPr="250E0227">
        <w:rPr>
          <w:rFonts w:ascii="Arial" w:eastAsia="Arial" w:hAnsi="Arial" w:cs="Arial"/>
          <w:color w:val="000000" w:themeColor="text1"/>
        </w:rPr>
        <w:t>Platt Bridge</w:t>
      </w:r>
    </w:p>
    <w:p w14:paraId="552CFE0D" w14:textId="7D0A5885"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Stratton Drive/Fogg Folds Recreation Ground,</w:t>
      </w:r>
    </w:p>
    <w:p w14:paraId="4CF414E1" w14:textId="192D7095"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Kent Avenue Play Area,</w:t>
      </w:r>
    </w:p>
    <w:p w14:paraId="489990A5" w14:textId="2EB85DD7"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Neville Street Play Area,</w:t>
      </w:r>
    </w:p>
    <w:p w14:paraId="27F27B44" w14:textId="4ED90712" w:rsidR="66C485F9" w:rsidRDefault="66C485F9" w:rsidP="250E0227">
      <w:pPr>
        <w:pStyle w:val="ListParagraph"/>
        <w:numPr>
          <w:ilvl w:val="1"/>
          <w:numId w:val="9"/>
        </w:numPr>
        <w:rPr>
          <w:rFonts w:ascii="Arial" w:eastAsia="Arial" w:hAnsi="Arial" w:cs="Arial"/>
          <w:color w:val="000000" w:themeColor="text1"/>
        </w:rPr>
      </w:pPr>
      <w:proofErr w:type="spellStart"/>
      <w:r w:rsidRPr="250E0227">
        <w:rPr>
          <w:rFonts w:ascii="Arial" w:eastAsia="Arial" w:hAnsi="Arial" w:cs="Arial"/>
          <w:color w:val="000000" w:themeColor="text1"/>
        </w:rPr>
        <w:t>Westcroft</w:t>
      </w:r>
      <w:proofErr w:type="spellEnd"/>
      <w:r w:rsidRPr="250E0227">
        <w:rPr>
          <w:rFonts w:ascii="Arial" w:eastAsia="Arial" w:hAnsi="Arial" w:cs="Arial"/>
          <w:color w:val="000000" w:themeColor="text1"/>
        </w:rPr>
        <w:t xml:space="preserve"> Play Area,</w:t>
      </w:r>
    </w:p>
    <w:p w14:paraId="76E1846B" w14:textId="7A14D0C4"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Platt Bridge Teen Meet,</w:t>
      </w:r>
    </w:p>
    <w:p w14:paraId="6BEDEB08" w14:textId="1054339A"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Scafell Grove Recreation Ground,</w:t>
      </w:r>
    </w:p>
    <w:p w14:paraId="66DDC18E" w14:textId="4D775D97"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Woodcock Drive Recreation Ground,</w:t>
      </w:r>
    </w:p>
    <w:p w14:paraId="6D6DAFD6" w14:textId="5BE3B833"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Miners Welfare Recreation Ground,</w:t>
      </w:r>
    </w:p>
    <w:p w14:paraId="027644E8" w14:textId="48BF67B1"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Warrington Road Recreation Ground,</w:t>
      </w:r>
    </w:p>
    <w:p w14:paraId="0DC11E6F" w14:textId="67E47289"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 xml:space="preserve">Woodland </w:t>
      </w:r>
      <w:proofErr w:type="gramStart"/>
      <w:r w:rsidRPr="250E0227">
        <w:rPr>
          <w:rFonts w:ascii="Arial" w:eastAsia="Arial" w:hAnsi="Arial" w:cs="Arial"/>
          <w:color w:val="000000" w:themeColor="text1"/>
        </w:rPr>
        <w:t>North East</w:t>
      </w:r>
      <w:proofErr w:type="gramEnd"/>
      <w:r w:rsidRPr="250E0227">
        <w:rPr>
          <w:rFonts w:ascii="Arial" w:eastAsia="Arial" w:hAnsi="Arial" w:cs="Arial"/>
          <w:color w:val="000000" w:themeColor="text1"/>
        </w:rPr>
        <w:t xml:space="preserve"> of Stratton Drive (</w:t>
      </w:r>
      <w:r w:rsidR="00EF10CA" w:rsidRPr="00EF10CA">
        <w:rPr>
          <w:rFonts w:ascii="Arial" w:eastAsia="Arial" w:hAnsi="Arial" w:cs="Arial"/>
          <w:color w:val="000000" w:themeColor="text1"/>
        </w:rPr>
        <w:t>AB/WL/18 on Open Space, Sport and Recreation Provision and Needs Assessment</w:t>
      </w:r>
      <w:r w:rsidRPr="250E0227">
        <w:rPr>
          <w:rFonts w:ascii="Arial" w:eastAsia="Arial" w:hAnsi="Arial" w:cs="Arial"/>
          <w:color w:val="000000" w:themeColor="text1"/>
        </w:rPr>
        <w:t>),</w:t>
      </w:r>
    </w:p>
    <w:p w14:paraId="3901B7B4" w14:textId="60AFF483"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Molly’s Fisheries;</w:t>
      </w:r>
    </w:p>
    <w:p w14:paraId="01BB7AE2" w14:textId="24D37852" w:rsidR="66C485F9" w:rsidRDefault="66C485F9" w:rsidP="250E0227">
      <w:pPr>
        <w:pStyle w:val="ListParagraph"/>
        <w:numPr>
          <w:ilvl w:val="0"/>
          <w:numId w:val="9"/>
        </w:numPr>
        <w:rPr>
          <w:rFonts w:ascii="Arial" w:eastAsia="Arial" w:hAnsi="Arial" w:cs="Arial"/>
          <w:color w:val="000000" w:themeColor="text1"/>
        </w:rPr>
      </w:pPr>
      <w:r w:rsidRPr="250E0227">
        <w:rPr>
          <w:rFonts w:ascii="Arial" w:eastAsia="Arial" w:hAnsi="Arial" w:cs="Arial"/>
          <w:color w:val="000000" w:themeColor="text1"/>
        </w:rPr>
        <w:t>Spring View</w:t>
      </w:r>
    </w:p>
    <w:p w14:paraId="43A517A0" w14:textId="79AC2F30"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Spring View Community Association Play Area (Repton Avenue),</w:t>
      </w:r>
    </w:p>
    <w:p w14:paraId="20141F59" w14:textId="756D2EA6"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Taylors Lane recreation grounds,</w:t>
      </w:r>
    </w:p>
    <w:p w14:paraId="144D15EE" w14:textId="5B9772C7" w:rsidR="66C485F9" w:rsidRDefault="66C485F9" w:rsidP="250E0227">
      <w:pPr>
        <w:pStyle w:val="ListParagraph"/>
        <w:numPr>
          <w:ilvl w:val="1"/>
          <w:numId w:val="9"/>
        </w:numPr>
        <w:rPr>
          <w:rFonts w:ascii="Arial" w:eastAsia="Arial" w:hAnsi="Arial" w:cs="Arial"/>
          <w:color w:val="000000" w:themeColor="text1"/>
        </w:rPr>
      </w:pPr>
      <w:r w:rsidRPr="250E0227">
        <w:rPr>
          <w:rFonts w:ascii="Arial" w:eastAsia="Arial" w:hAnsi="Arial" w:cs="Arial"/>
          <w:color w:val="000000" w:themeColor="text1"/>
        </w:rPr>
        <w:t>Two Ponds Fishery</w:t>
      </w:r>
    </w:p>
    <w:p w14:paraId="23303F6D" w14:textId="513F3CF5" w:rsidR="51969600" w:rsidRDefault="51969600" w:rsidP="51969600">
      <w:pPr>
        <w:ind w:left="720"/>
        <w:rPr>
          <w:rFonts w:ascii="Arial" w:eastAsia="Arial" w:hAnsi="Arial" w:cs="Arial"/>
          <w:b/>
          <w:bCs/>
          <w:color w:val="000000" w:themeColor="text1"/>
        </w:rPr>
      </w:pPr>
    </w:p>
    <w:p w14:paraId="583FE43C" w14:textId="050EC579"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lastRenderedPageBreak/>
        <w:t>TM2: Footpaths and Cycleways</w:t>
      </w:r>
      <w:r w:rsidR="396F4656" w:rsidRPr="51969600">
        <w:rPr>
          <w:rFonts w:ascii="Arial" w:eastAsia="Arial" w:hAnsi="Arial" w:cs="Arial"/>
          <w:b/>
          <w:bCs/>
          <w:color w:val="000000" w:themeColor="text1"/>
        </w:rPr>
        <w:t xml:space="preserve"> -</w:t>
      </w:r>
    </w:p>
    <w:p w14:paraId="7BBF0E4E" w14:textId="2E5DEB4C" w:rsidR="74238C49" w:rsidRDefault="74238C49" w:rsidP="250E0227">
      <w:pPr>
        <w:pStyle w:val="NumberedList"/>
        <w:numPr>
          <w:ilvl w:val="0"/>
          <w:numId w:val="0"/>
        </w:numPr>
        <w:rPr>
          <w:rFonts w:ascii="Arial" w:eastAsia="Arial" w:hAnsi="Arial" w:cs="Arial"/>
          <w:color w:val="000000" w:themeColor="text1"/>
        </w:rPr>
      </w:pPr>
      <w:r w:rsidRPr="250E0227">
        <w:rPr>
          <w:rFonts w:ascii="Arial" w:eastAsia="Arial" w:hAnsi="Arial" w:cs="Arial"/>
          <w:color w:val="000000" w:themeColor="text1"/>
        </w:rPr>
        <w:t>Enhancements to the Abram Ward Circular Walks, including improved accessibility by</w:t>
      </w:r>
      <w:r w:rsidR="2D703C75" w:rsidRPr="250E0227">
        <w:rPr>
          <w:rFonts w:ascii="Arial" w:eastAsia="Arial" w:hAnsi="Arial" w:cs="Arial"/>
          <w:color w:val="000000" w:themeColor="text1"/>
        </w:rPr>
        <w:t xml:space="preserve"> </w:t>
      </w:r>
      <w:r w:rsidRPr="250E0227">
        <w:rPr>
          <w:rFonts w:ascii="Arial" w:eastAsia="Arial" w:hAnsi="Arial" w:cs="Arial"/>
          <w:color w:val="000000" w:themeColor="text1"/>
        </w:rPr>
        <w:t>walking and cycling, will be supported.</w:t>
      </w:r>
    </w:p>
    <w:p w14:paraId="794CCDE9" w14:textId="3AF031BC" w:rsidR="74238C49" w:rsidRDefault="74238C49" w:rsidP="250E0227">
      <w:pPr>
        <w:pStyle w:val="NumberedList"/>
        <w:numPr>
          <w:ilvl w:val="0"/>
          <w:numId w:val="0"/>
        </w:numPr>
        <w:rPr>
          <w:rFonts w:ascii="Arial" w:eastAsia="Arial" w:hAnsi="Arial" w:cs="Arial"/>
          <w:color w:val="000000" w:themeColor="text1"/>
        </w:rPr>
      </w:pPr>
      <w:r w:rsidRPr="250E0227">
        <w:rPr>
          <w:rFonts w:ascii="Arial" w:eastAsia="Arial" w:hAnsi="Arial" w:cs="Arial"/>
          <w:color w:val="000000" w:themeColor="text1"/>
        </w:rPr>
        <w:t>Development proposals which restrict pedestrian and cycling access into the villages from the Abram Ward Circular Walks will not be supported.</w:t>
      </w:r>
    </w:p>
    <w:p w14:paraId="47219C72" w14:textId="675D6C01" w:rsidR="51969600" w:rsidRDefault="51969600" w:rsidP="51969600">
      <w:pPr>
        <w:ind w:left="720"/>
        <w:rPr>
          <w:rFonts w:ascii="Arial" w:eastAsia="Arial" w:hAnsi="Arial" w:cs="Arial"/>
          <w:b/>
          <w:bCs/>
          <w:color w:val="000000" w:themeColor="text1"/>
        </w:rPr>
      </w:pPr>
    </w:p>
    <w:p w14:paraId="09CB4519" w14:textId="12BB9665"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BEC1: Business, Enterprise and Community Facilities</w:t>
      </w:r>
      <w:r w:rsidR="5EFDBEB0" w:rsidRPr="51969600">
        <w:rPr>
          <w:rFonts w:ascii="Arial" w:eastAsia="Arial" w:hAnsi="Arial" w:cs="Arial"/>
          <w:b/>
          <w:bCs/>
          <w:color w:val="000000" w:themeColor="text1"/>
        </w:rPr>
        <w:t xml:space="preserve"> -</w:t>
      </w:r>
    </w:p>
    <w:p w14:paraId="706F5492" w14:textId="79F60F99" w:rsidR="67D3BE2F" w:rsidRDefault="67D3BE2F" w:rsidP="250E0227">
      <w:pPr>
        <w:spacing w:before="120"/>
        <w:ind w:firstLine="720"/>
        <w:rPr>
          <w:rFonts w:ascii="Arial" w:eastAsia="Arial" w:hAnsi="Arial" w:cs="Arial"/>
          <w:color w:val="000000" w:themeColor="text1"/>
        </w:rPr>
      </w:pPr>
      <w:r w:rsidRPr="250E0227">
        <w:rPr>
          <w:rFonts w:ascii="Arial" w:eastAsia="Arial" w:hAnsi="Arial" w:cs="Arial"/>
          <w:color w:val="000000" w:themeColor="text1"/>
        </w:rPr>
        <w:t>This include</w:t>
      </w:r>
      <w:r w:rsidR="6B0E25EE" w:rsidRPr="250E0227">
        <w:rPr>
          <w:rFonts w:ascii="Arial" w:eastAsia="Arial" w:hAnsi="Arial" w:cs="Arial"/>
          <w:color w:val="000000" w:themeColor="text1"/>
        </w:rPr>
        <w:t xml:space="preserve">s </w:t>
      </w:r>
      <w:r w:rsidRPr="250E0227">
        <w:rPr>
          <w:rFonts w:ascii="Arial" w:eastAsia="Arial" w:hAnsi="Arial" w:cs="Arial"/>
          <w:color w:val="000000" w:themeColor="text1"/>
        </w:rPr>
        <w:t>buildings in all five villages as Community Facilities:</w:t>
      </w:r>
    </w:p>
    <w:p w14:paraId="6CFC9896" w14:textId="2D93CAB1" w:rsidR="67D3BE2F" w:rsidRDefault="67D3BE2F" w:rsidP="250E0227">
      <w:pPr>
        <w:pStyle w:val="ListParagraph"/>
        <w:numPr>
          <w:ilvl w:val="0"/>
          <w:numId w:val="2"/>
        </w:numPr>
        <w:rPr>
          <w:rFonts w:ascii="Arial" w:eastAsia="Arial" w:hAnsi="Arial" w:cs="Arial"/>
          <w:color w:val="000000" w:themeColor="text1"/>
        </w:rPr>
      </w:pPr>
      <w:r w:rsidRPr="250E0227">
        <w:rPr>
          <w:rFonts w:ascii="Arial" w:eastAsia="Arial" w:hAnsi="Arial" w:cs="Arial"/>
          <w:color w:val="000000" w:themeColor="text1"/>
        </w:rPr>
        <w:t>Abram</w:t>
      </w:r>
    </w:p>
    <w:p w14:paraId="669B27B2" w14:textId="2D536C79"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Abram Community Centre,</w:t>
      </w:r>
    </w:p>
    <w:p w14:paraId="64E9C952" w14:textId="3B032CBA"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The Bucks Head,</w:t>
      </w:r>
    </w:p>
    <w:p w14:paraId="00B6FAD2" w14:textId="6FE37876"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Abram Scout Hut,</w:t>
      </w:r>
    </w:p>
    <w:p w14:paraId="76340688" w14:textId="1A50FF52"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St John’s C of E Primary School,</w:t>
      </w:r>
    </w:p>
    <w:p w14:paraId="03589F19" w14:textId="4A6BF81D"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Abram St Johns’ the Evangelist Church,</w:t>
      </w:r>
    </w:p>
    <w:p w14:paraId="0831850D" w14:textId="1F3D3D6F" w:rsidR="67D3BE2F" w:rsidRDefault="67D3BE2F" w:rsidP="250E0227">
      <w:pPr>
        <w:pStyle w:val="ListParagraph"/>
        <w:numPr>
          <w:ilvl w:val="0"/>
          <w:numId w:val="2"/>
        </w:numPr>
        <w:rPr>
          <w:rFonts w:ascii="Arial" w:eastAsia="Arial" w:hAnsi="Arial" w:cs="Arial"/>
          <w:color w:val="000000" w:themeColor="text1"/>
        </w:rPr>
      </w:pPr>
      <w:r w:rsidRPr="250E0227">
        <w:rPr>
          <w:rFonts w:ascii="Arial" w:eastAsia="Arial" w:hAnsi="Arial" w:cs="Arial"/>
          <w:color w:val="000000" w:themeColor="text1"/>
        </w:rPr>
        <w:t>Bamfurlong</w:t>
      </w:r>
    </w:p>
    <w:p w14:paraId="1AE93DF4" w14:textId="7D87A392"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Bryn Hall Pub,</w:t>
      </w:r>
    </w:p>
    <w:p w14:paraId="6672D120" w14:textId="462C00BD"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Church of the Good Shepherd,</w:t>
      </w:r>
    </w:p>
    <w:p w14:paraId="4524C0D2" w14:textId="0AD69CA6"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Bamfurlong Methodist Church,</w:t>
      </w:r>
    </w:p>
    <w:p w14:paraId="51419B23" w14:textId="4D5712B6" w:rsidR="67D3BE2F" w:rsidRDefault="67D3BE2F" w:rsidP="250E0227">
      <w:pPr>
        <w:pStyle w:val="ListParagraph"/>
        <w:numPr>
          <w:ilvl w:val="0"/>
          <w:numId w:val="2"/>
        </w:numPr>
        <w:rPr>
          <w:rFonts w:ascii="Arial" w:eastAsia="Arial" w:hAnsi="Arial" w:cs="Arial"/>
          <w:color w:val="000000" w:themeColor="text1"/>
        </w:rPr>
      </w:pPr>
      <w:r w:rsidRPr="250E0227">
        <w:rPr>
          <w:rFonts w:ascii="Arial" w:eastAsia="Arial" w:hAnsi="Arial" w:cs="Arial"/>
          <w:color w:val="000000" w:themeColor="text1"/>
        </w:rPr>
        <w:t>Bickershaw</w:t>
      </w:r>
    </w:p>
    <w:p w14:paraId="7E061BB8" w14:textId="13E7F409"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 xml:space="preserve">Bickershaw Village Community Club, </w:t>
      </w:r>
    </w:p>
    <w:p w14:paraId="067ED745" w14:textId="273FAB63"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Bickershaw C of E Infants and Junior School,</w:t>
      </w:r>
    </w:p>
    <w:p w14:paraId="0538C6C5" w14:textId="45656B6D"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Bickershaw Parish Church;</w:t>
      </w:r>
    </w:p>
    <w:p w14:paraId="00594EE7" w14:textId="7B76A75D" w:rsidR="67D3BE2F" w:rsidRDefault="67D3BE2F" w:rsidP="250E0227">
      <w:pPr>
        <w:pStyle w:val="ListParagraph"/>
        <w:numPr>
          <w:ilvl w:val="0"/>
          <w:numId w:val="2"/>
        </w:numPr>
        <w:rPr>
          <w:rFonts w:ascii="Arial" w:eastAsia="Arial" w:hAnsi="Arial" w:cs="Arial"/>
          <w:color w:val="000000" w:themeColor="text1"/>
        </w:rPr>
      </w:pPr>
      <w:r w:rsidRPr="250E0227">
        <w:rPr>
          <w:rFonts w:ascii="Arial" w:eastAsia="Arial" w:hAnsi="Arial" w:cs="Arial"/>
          <w:color w:val="000000" w:themeColor="text1"/>
        </w:rPr>
        <w:t>Platt Bridge</w:t>
      </w:r>
    </w:p>
    <w:p w14:paraId="38CF369A" w14:textId="77777777" w:rsidR="00B6270E" w:rsidRPr="00B6270E" w:rsidRDefault="00B6270E" w:rsidP="00B6270E">
      <w:pPr>
        <w:pStyle w:val="ListParagraph"/>
        <w:numPr>
          <w:ilvl w:val="1"/>
          <w:numId w:val="2"/>
        </w:numPr>
        <w:rPr>
          <w:rFonts w:ascii="Arial" w:eastAsia="Arial" w:hAnsi="Arial" w:cs="Arial"/>
          <w:color w:val="000000" w:themeColor="text1"/>
        </w:rPr>
      </w:pPr>
      <w:r w:rsidRPr="00B6270E">
        <w:rPr>
          <w:rFonts w:ascii="Arial" w:eastAsia="Arial" w:hAnsi="Arial" w:cs="Arial"/>
          <w:color w:val="000000" w:themeColor="text1"/>
        </w:rPr>
        <w:t>Holy Family CMS Club, Tram Street,</w:t>
      </w:r>
    </w:p>
    <w:p w14:paraId="32FC57DA" w14:textId="2A179321"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Kes’ Public House,</w:t>
      </w:r>
    </w:p>
    <w:p w14:paraId="384FFD7E" w14:textId="025AE061"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Platt Bridge Community Zone,</w:t>
      </w:r>
    </w:p>
    <w:p w14:paraId="1BF0BE13" w14:textId="0A027312"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Platt Bridge Community Centre,</w:t>
      </w:r>
    </w:p>
    <w:p w14:paraId="2A8DADF4" w14:textId="6018CEA6"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Newbridge Learning Community Sports Hall,</w:t>
      </w:r>
    </w:p>
    <w:p w14:paraId="4C419560" w14:textId="1AB36139"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Holy Family Catholic Primary School,</w:t>
      </w:r>
    </w:p>
    <w:p w14:paraId="0F4BC88D" w14:textId="0D430C24"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St Mary’s Primary School,</w:t>
      </w:r>
    </w:p>
    <w:p w14:paraId="240A41AC" w14:textId="73D6866E"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Platt Bridge Community School,</w:t>
      </w:r>
    </w:p>
    <w:p w14:paraId="68E5EFA5" w14:textId="7C4F2CF7"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St Nathaniel’s Parish Church;</w:t>
      </w:r>
    </w:p>
    <w:p w14:paraId="6FA8B3AC" w14:textId="1ED2BC59" w:rsidR="67D3BE2F" w:rsidRDefault="67D3BE2F" w:rsidP="250E0227">
      <w:pPr>
        <w:pStyle w:val="ListParagraph"/>
        <w:numPr>
          <w:ilvl w:val="0"/>
          <w:numId w:val="2"/>
        </w:numPr>
        <w:rPr>
          <w:rFonts w:ascii="Arial" w:eastAsia="Arial" w:hAnsi="Arial" w:cs="Arial"/>
          <w:color w:val="000000" w:themeColor="text1"/>
        </w:rPr>
      </w:pPr>
      <w:r w:rsidRPr="250E0227">
        <w:rPr>
          <w:rFonts w:ascii="Arial" w:eastAsia="Arial" w:hAnsi="Arial" w:cs="Arial"/>
          <w:color w:val="000000" w:themeColor="text1"/>
        </w:rPr>
        <w:t>Spring View</w:t>
      </w:r>
    </w:p>
    <w:p w14:paraId="22F58E69" w14:textId="35A858B4"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Spring View Cricket and Recreation Club,</w:t>
      </w:r>
    </w:p>
    <w:p w14:paraId="69D9F2FC" w14:textId="172E73E9" w:rsidR="67D3BE2F" w:rsidRDefault="67D3BE2F" w:rsidP="250E0227">
      <w:pPr>
        <w:pStyle w:val="ListParagraph"/>
        <w:numPr>
          <w:ilvl w:val="1"/>
          <w:numId w:val="2"/>
        </w:numPr>
        <w:rPr>
          <w:rFonts w:ascii="Arial" w:eastAsia="Arial" w:hAnsi="Arial" w:cs="Arial"/>
          <w:color w:val="000000" w:themeColor="text1"/>
        </w:rPr>
      </w:pPr>
      <w:r w:rsidRPr="250E0227">
        <w:rPr>
          <w:rFonts w:ascii="Arial" w:eastAsia="Arial" w:hAnsi="Arial" w:cs="Arial"/>
          <w:color w:val="000000" w:themeColor="text1"/>
        </w:rPr>
        <w:t>Spring View Community Sport Association,</w:t>
      </w:r>
    </w:p>
    <w:p w14:paraId="53581722" w14:textId="5431ADF5" w:rsidR="51969600" w:rsidRDefault="67D3BE2F" w:rsidP="57A05A4C">
      <w:pPr>
        <w:pStyle w:val="ListParagraph"/>
        <w:numPr>
          <w:ilvl w:val="1"/>
          <w:numId w:val="2"/>
        </w:numPr>
        <w:rPr>
          <w:rFonts w:ascii="Arial" w:eastAsia="Arial" w:hAnsi="Arial" w:cs="Arial"/>
          <w:color w:val="000000" w:themeColor="text1"/>
        </w:rPr>
      </w:pPr>
      <w:r w:rsidRPr="57A05A4C">
        <w:rPr>
          <w:rFonts w:ascii="Arial" w:eastAsia="Arial" w:hAnsi="Arial" w:cs="Arial"/>
          <w:color w:val="000000" w:themeColor="text1"/>
        </w:rPr>
        <w:t>Spring View United Methodist Church.</w:t>
      </w:r>
    </w:p>
    <w:p w14:paraId="1183BCDE" w14:textId="79AA32D3" w:rsidR="67D3BE2F" w:rsidRDefault="67D3BE2F" w:rsidP="51969600">
      <w:pPr>
        <w:ind w:left="720"/>
        <w:rPr>
          <w:rFonts w:ascii="Arial" w:eastAsia="Arial" w:hAnsi="Arial" w:cs="Arial"/>
          <w:color w:val="000000" w:themeColor="text1"/>
        </w:rPr>
      </w:pPr>
      <w:r w:rsidRPr="51969600">
        <w:rPr>
          <w:rFonts w:ascii="Arial" w:eastAsia="Arial" w:hAnsi="Arial" w:cs="Arial"/>
          <w:color w:val="000000" w:themeColor="text1"/>
        </w:rPr>
        <w:t>This also includes Heritage Assets, Productive Green Spaces and Community Pubs</w:t>
      </w:r>
    </w:p>
    <w:p w14:paraId="5EDE384A" w14:textId="7691F1D4" w:rsidR="51969600" w:rsidRDefault="51969600" w:rsidP="51969600">
      <w:pPr>
        <w:ind w:left="720"/>
        <w:rPr>
          <w:rFonts w:ascii="Arial" w:eastAsia="Arial" w:hAnsi="Arial" w:cs="Arial"/>
          <w:b/>
          <w:bCs/>
          <w:color w:val="000000" w:themeColor="text1"/>
        </w:rPr>
      </w:pPr>
    </w:p>
    <w:p w14:paraId="2F1A08F4" w14:textId="3D030B67"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TM1: Transport and Movement</w:t>
      </w:r>
      <w:r w:rsidR="3D76F9B8" w:rsidRPr="51969600">
        <w:rPr>
          <w:rFonts w:ascii="Arial" w:eastAsia="Arial" w:hAnsi="Arial" w:cs="Arial"/>
          <w:b/>
          <w:bCs/>
          <w:color w:val="000000" w:themeColor="text1"/>
        </w:rPr>
        <w:t xml:space="preserve"> -</w:t>
      </w:r>
    </w:p>
    <w:p w14:paraId="3275FDC1" w14:textId="6024E296" w:rsidR="6B83C20C" w:rsidRDefault="6B83C20C" w:rsidP="250E0227">
      <w:pPr>
        <w:pStyle w:val="NumberedList"/>
        <w:numPr>
          <w:ilvl w:val="0"/>
          <w:numId w:val="0"/>
        </w:numPr>
        <w:rPr>
          <w:rFonts w:ascii="Arial" w:eastAsia="Arial" w:hAnsi="Arial" w:cs="Arial"/>
        </w:rPr>
      </w:pPr>
      <w:r w:rsidRPr="250E0227">
        <w:rPr>
          <w:rFonts w:ascii="Arial" w:eastAsia="Arial" w:hAnsi="Arial" w:cs="Arial"/>
          <w:color w:val="000000" w:themeColor="text1"/>
        </w:rPr>
        <w:t xml:space="preserve">Transport infrastructure should be designed to help create a high-quality public realm and sense of place, covering the whole of </w:t>
      </w:r>
      <w:r w:rsidR="00F57BAC">
        <w:rPr>
          <w:rFonts w:ascii="Arial" w:eastAsia="Arial" w:hAnsi="Arial" w:cs="Arial"/>
          <w:color w:val="000000" w:themeColor="text1"/>
        </w:rPr>
        <w:t>the Neighbourhood Area</w:t>
      </w:r>
    </w:p>
    <w:p w14:paraId="63625E75" w14:textId="14B58F28" w:rsidR="342CFFF9" w:rsidRDefault="342CFFF9" w:rsidP="250E0227">
      <w:pPr>
        <w:pStyle w:val="NumberedList"/>
        <w:numPr>
          <w:ilvl w:val="0"/>
          <w:numId w:val="0"/>
        </w:numPr>
        <w:rPr>
          <w:rFonts w:ascii="Arial" w:eastAsia="Arial" w:hAnsi="Arial" w:cs="Arial"/>
        </w:rPr>
      </w:pPr>
      <w:r w:rsidRPr="250E0227">
        <w:rPr>
          <w:rFonts w:ascii="Arial" w:eastAsia="Arial" w:hAnsi="Arial" w:cs="Arial"/>
          <w:color w:val="000000" w:themeColor="text1"/>
        </w:rPr>
        <w:t xml:space="preserve">Abram Ward Circular Walks includes: </w:t>
      </w:r>
      <w:proofErr w:type="spellStart"/>
      <w:r w:rsidRPr="250E0227">
        <w:rPr>
          <w:rFonts w:ascii="Arial" w:eastAsia="Arial" w:hAnsi="Arial" w:cs="Arial"/>
          <w:color w:val="000000" w:themeColor="text1"/>
        </w:rPr>
        <w:t>Amberswood</w:t>
      </w:r>
      <w:proofErr w:type="spellEnd"/>
      <w:r w:rsidRPr="250E0227">
        <w:rPr>
          <w:rFonts w:ascii="Arial" w:eastAsia="Arial" w:hAnsi="Arial" w:cs="Arial"/>
          <w:color w:val="000000" w:themeColor="text1"/>
        </w:rPr>
        <w:t xml:space="preserve"> Common; Low Hall; Victoria Fields; Bickershaw Country Park (in adjacent area); Pennington Flash [in adjacent area]; Maypole Woods; Viridor Woods; Three Sisters [small area within the ACT Plan Area]; Ince Moss/</w:t>
      </w:r>
      <w:proofErr w:type="spellStart"/>
      <w:r w:rsidRPr="250E0227">
        <w:rPr>
          <w:rFonts w:ascii="Arial" w:eastAsia="Arial" w:hAnsi="Arial" w:cs="Arial"/>
          <w:color w:val="000000" w:themeColor="text1"/>
        </w:rPr>
        <w:t>Horrock’s</w:t>
      </w:r>
      <w:proofErr w:type="spellEnd"/>
      <w:r w:rsidRPr="250E0227">
        <w:rPr>
          <w:rFonts w:ascii="Arial" w:eastAsia="Arial" w:hAnsi="Arial" w:cs="Arial"/>
          <w:color w:val="000000" w:themeColor="text1"/>
        </w:rPr>
        <w:t xml:space="preserve"> Flash; Wigan Flashes [adjacent]; Kingsdown Flash.</w:t>
      </w:r>
    </w:p>
    <w:p w14:paraId="6622311E" w14:textId="223BCA03" w:rsidR="51969600" w:rsidRDefault="51969600" w:rsidP="00B6270E">
      <w:pPr>
        <w:rPr>
          <w:rFonts w:ascii="Arial" w:eastAsia="Arial" w:hAnsi="Arial" w:cs="Arial"/>
          <w:b/>
          <w:bCs/>
          <w:color w:val="000000" w:themeColor="text1"/>
        </w:rPr>
      </w:pPr>
    </w:p>
    <w:p w14:paraId="6DF8BF60" w14:textId="1E58E481"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RD1: Residential Development</w:t>
      </w:r>
      <w:r w:rsidR="5B7D90E0" w:rsidRPr="51969600">
        <w:rPr>
          <w:rFonts w:ascii="Arial" w:eastAsia="Arial" w:hAnsi="Arial" w:cs="Arial"/>
          <w:b/>
          <w:bCs/>
          <w:color w:val="000000" w:themeColor="text1"/>
        </w:rPr>
        <w:t xml:space="preserve"> -</w:t>
      </w:r>
    </w:p>
    <w:p w14:paraId="0BB7AD51" w14:textId="2ADC301B" w:rsidR="6E651388" w:rsidRDefault="6E651388" w:rsidP="250E0227">
      <w:pPr>
        <w:pStyle w:val="NumberedList"/>
        <w:numPr>
          <w:ilvl w:val="0"/>
          <w:numId w:val="0"/>
        </w:numPr>
        <w:rPr>
          <w:rFonts w:ascii="Arial" w:eastAsia="Arial" w:hAnsi="Arial" w:cs="Arial"/>
          <w:color w:val="000000" w:themeColor="text1"/>
        </w:rPr>
      </w:pPr>
      <w:r w:rsidRPr="250E0227">
        <w:rPr>
          <w:rFonts w:ascii="Arial" w:eastAsia="Arial" w:hAnsi="Arial" w:cs="Arial"/>
          <w:color w:val="000000" w:themeColor="text1"/>
        </w:rPr>
        <w:t>Residential development will be supported in the following locations, subject to them having no significant detrimental impact on the amenities of existing residential properties or being inappropriate development in the Green Belt:</w:t>
      </w:r>
    </w:p>
    <w:p w14:paraId="46CA9066" w14:textId="2C021B8F" w:rsidR="6E651388" w:rsidRDefault="6E651388" w:rsidP="51969600">
      <w:pPr>
        <w:pStyle w:val="NumberedSub-List"/>
        <w:rPr>
          <w:rFonts w:ascii="Arial" w:eastAsia="Arial" w:hAnsi="Arial" w:cs="Arial"/>
          <w:color w:val="000000" w:themeColor="text1"/>
        </w:rPr>
      </w:pPr>
      <w:r w:rsidRPr="51969600">
        <w:rPr>
          <w:rFonts w:ascii="Arial" w:eastAsia="Arial" w:hAnsi="Arial" w:cs="Arial"/>
          <w:color w:val="000000" w:themeColor="text1"/>
        </w:rPr>
        <w:t>Brownfield sites;</w:t>
      </w:r>
    </w:p>
    <w:p w14:paraId="7860A25F" w14:textId="1DCAB037" w:rsidR="6E651388" w:rsidRDefault="6E651388" w:rsidP="51969600">
      <w:pPr>
        <w:pStyle w:val="NumberedSub-List"/>
        <w:rPr>
          <w:rFonts w:ascii="Arial" w:eastAsia="Arial" w:hAnsi="Arial" w:cs="Arial"/>
          <w:color w:val="000000" w:themeColor="text1"/>
        </w:rPr>
      </w:pPr>
      <w:r w:rsidRPr="51969600">
        <w:rPr>
          <w:rFonts w:ascii="Arial" w:eastAsia="Arial" w:hAnsi="Arial" w:cs="Arial"/>
          <w:color w:val="000000" w:themeColor="text1"/>
        </w:rPr>
        <w:t>Infill sites within existing built frontages in the village urban areas.</w:t>
      </w:r>
    </w:p>
    <w:p w14:paraId="06DCA2C7" w14:textId="443E0CCE" w:rsidR="6E651388" w:rsidRDefault="6E651388" w:rsidP="250E0227">
      <w:pPr>
        <w:pStyle w:val="NumberedList"/>
        <w:numPr>
          <w:ilvl w:val="0"/>
          <w:numId w:val="0"/>
        </w:numPr>
        <w:rPr>
          <w:rFonts w:ascii="Arial" w:eastAsia="Arial" w:hAnsi="Arial" w:cs="Arial"/>
          <w:color w:val="000000" w:themeColor="text1"/>
        </w:rPr>
      </w:pPr>
      <w:r w:rsidRPr="250E0227">
        <w:rPr>
          <w:rFonts w:ascii="Arial" w:eastAsia="Arial" w:hAnsi="Arial" w:cs="Arial"/>
          <w:color w:val="000000" w:themeColor="text1"/>
        </w:rPr>
        <w:lastRenderedPageBreak/>
        <w:t>The following are encouraged and will be supported:</w:t>
      </w:r>
    </w:p>
    <w:p w14:paraId="4CFB3F47" w14:textId="3362B2DD" w:rsidR="6E651388" w:rsidRDefault="6E651388" w:rsidP="51969600">
      <w:pPr>
        <w:pStyle w:val="NumberedSub-List"/>
        <w:rPr>
          <w:rFonts w:ascii="Arial" w:eastAsia="Arial" w:hAnsi="Arial" w:cs="Arial"/>
          <w:color w:val="000000" w:themeColor="text1"/>
        </w:rPr>
      </w:pPr>
      <w:r w:rsidRPr="51969600">
        <w:rPr>
          <w:rFonts w:ascii="Arial" w:eastAsia="Arial" w:hAnsi="Arial" w:cs="Arial"/>
        </w:rPr>
        <w:t>Schemes comprising 100% affordable housing;</w:t>
      </w:r>
    </w:p>
    <w:p w14:paraId="1DE7DF67" w14:textId="6C8A0A46" w:rsidR="6E651388" w:rsidRDefault="6E651388" w:rsidP="51969600">
      <w:pPr>
        <w:pStyle w:val="NumberedSub-List"/>
        <w:rPr>
          <w:rFonts w:ascii="Arial" w:eastAsia="Arial" w:hAnsi="Arial" w:cs="Arial"/>
          <w:color w:val="000000" w:themeColor="text1"/>
        </w:rPr>
      </w:pPr>
      <w:r w:rsidRPr="51969600">
        <w:rPr>
          <w:rFonts w:ascii="Arial" w:eastAsia="Arial" w:hAnsi="Arial" w:cs="Arial"/>
        </w:rPr>
        <w:t>Smaller (1, 2, 3 bedroom) houses and apartments;</w:t>
      </w:r>
    </w:p>
    <w:p w14:paraId="537EB7EE" w14:textId="647AF4DA" w:rsidR="6E651388" w:rsidRDefault="6E651388" w:rsidP="51969600">
      <w:pPr>
        <w:pStyle w:val="NumberedSub-List"/>
        <w:rPr>
          <w:rFonts w:ascii="Arial" w:eastAsia="Arial" w:hAnsi="Arial" w:cs="Arial"/>
          <w:color w:val="000000" w:themeColor="text1"/>
        </w:rPr>
      </w:pPr>
      <w:r w:rsidRPr="51969600">
        <w:rPr>
          <w:rFonts w:ascii="Arial" w:eastAsia="Arial" w:hAnsi="Arial" w:cs="Arial"/>
        </w:rPr>
        <w:t>Housing suitable for the older people;</w:t>
      </w:r>
    </w:p>
    <w:p w14:paraId="0748782B" w14:textId="0F391309" w:rsidR="6E651388" w:rsidRDefault="6E651388" w:rsidP="51969600">
      <w:pPr>
        <w:pStyle w:val="NumberedSub-List"/>
        <w:rPr>
          <w:rFonts w:ascii="Arial" w:eastAsia="Arial" w:hAnsi="Arial" w:cs="Arial"/>
          <w:color w:val="000000" w:themeColor="text1"/>
        </w:rPr>
      </w:pPr>
      <w:r w:rsidRPr="51969600">
        <w:rPr>
          <w:rFonts w:ascii="Arial" w:eastAsia="Arial" w:hAnsi="Arial" w:cs="Arial"/>
        </w:rPr>
        <w:t>Special care schemes;</w:t>
      </w:r>
    </w:p>
    <w:p w14:paraId="763D1D31" w14:textId="4EE5732E" w:rsidR="6E651388" w:rsidRDefault="6E651388" w:rsidP="51969600">
      <w:pPr>
        <w:pStyle w:val="NumberedSub-List"/>
        <w:rPr>
          <w:rFonts w:ascii="Arial" w:eastAsia="Arial" w:hAnsi="Arial" w:cs="Arial"/>
          <w:color w:val="000000" w:themeColor="text1"/>
        </w:rPr>
      </w:pPr>
      <w:r w:rsidRPr="51969600">
        <w:rPr>
          <w:rFonts w:ascii="Arial" w:eastAsia="Arial" w:hAnsi="Arial" w:cs="Arial"/>
        </w:rPr>
        <w:t>Community-led or self-build housing.</w:t>
      </w:r>
    </w:p>
    <w:p w14:paraId="1DE929D3" w14:textId="59684F55" w:rsidR="51969600" w:rsidRDefault="51969600" w:rsidP="51969600">
      <w:pPr>
        <w:ind w:left="720"/>
        <w:rPr>
          <w:rFonts w:ascii="Arial" w:eastAsia="Arial" w:hAnsi="Arial" w:cs="Arial"/>
          <w:b/>
          <w:bCs/>
          <w:color w:val="000000" w:themeColor="text1"/>
        </w:rPr>
      </w:pPr>
    </w:p>
    <w:p w14:paraId="542CA0B4" w14:textId="1BCA09EF"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REF1: Refurbishment</w:t>
      </w:r>
      <w:r w:rsidR="504A7BA4" w:rsidRPr="51969600">
        <w:rPr>
          <w:rFonts w:ascii="Arial" w:eastAsia="Arial" w:hAnsi="Arial" w:cs="Arial"/>
          <w:b/>
          <w:bCs/>
          <w:color w:val="000000" w:themeColor="text1"/>
        </w:rPr>
        <w:t xml:space="preserve"> -</w:t>
      </w:r>
    </w:p>
    <w:p w14:paraId="7C824683" w14:textId="02158A82" w:rsidR="2D09F8BA" w:rsidRDefault="2D09F8BA" w:rsidP="51969600">
      <w:pPr>
        <w:pStyle w:val="ListParagraph"/>
        <w:numPr>
          <w:ilvl w:val="0"/>
          <w:numId w:val="5"/>
        </w:numPr>
        <w:rPr>
          <w:rFonts w:ascii="Arial" w:eastAsia="Arial" w:hAnsi="Arial" w:cs="Arial"/>
        </w:rPr>
      </w:pPr>
      <w:r w:rsidRPr="250E0227">
        <w:rPr>
          <w:rFonts w:ascii="Arial" w:eastAsia="Arial" w:hAnsi="Arial" w:cs="Arial"/>
          <w:color w:val="000000" w:themeColor="text1"/>
        </w:rPr>
        <w:t>At present there are no plans from Wigan Council to develop any areas of Green Belt within the Neighbourhood Area, however we need to ensure all suitable, viable and deliverable brownfield land in and around the Wigan Borough and our ward is fully utilised.</w:t>
      </w:r>
    </w:p>
    <w:p w14:paraId="7611769E" w14:textId="7FF9270C" w:rsidR="51969600" w:rsidRDefault="51969600" w:rsidP="51969600">
      <w:pPr>
        <w:ind w:left="720"/>
        <w:rPr>
          <w:rFonts w:ascii="Arial" w:eastAsia="Arial" w:hAnsi="Arial" w:cs="Arial"/>
          <w:b/>
          <w:bCs/>
          <w:color w:val="000000" w:themeColor="text1"/>
        </w:rPr>
      </w:pPr>
    </w:p>
    <w:p w14:paraId="273FA22F" w14:textId="0F89EC4B" w:rsidR="1109CB62" w:rsidRDefault="1109CB62" w:rsidP="51969600">
      <w:pPr>
        <w:ind w:left="720"/>
        <w:rPr>
          <w:rFonts w:ascii="Arial" w:eastAsia="Arial" w:hAnsi="Arial" w:cs="Arial"/>
          <w:b/>
          <w:bCs/>
          <w:color w:val="000000" w:themeColor="text1"/>
        </w:rPr>
      </w:pPr>
      <w:r w:rsidRPr="51969600">
        <w:rPr>
          <w:rFonts w:ascii="Arial" w:eastAsia="Arial" w:hAnsi="Arial" w:cs="Arial"/>
          <w:b/>
          <w:bCs/>
          <w:color w:val="000000" w:themeColor="text1"/>
        </w:rPr>
        <w:t>DES1: Sustainable Design, Character and Biodiversity</w:t>
      </w:r>
      <w:r w:rsidR="2E96A8DD" w:rsidRPr="51969600">
        <w:rPr>
          <w:rFonts w:ascii="Arial" w:eastAsia="Arial" w:hAnsi="Arial" w:cs="Arial"/>
          <w:b/>
          <w:bCs/>
          <w:color w:val="000000" w:themeColor="text1"/>
        </w:rPr>
        <w:t xml:space="preserve"> -</w:t>
      </w:r>
    </w:p>
    <w:p w14:paraId="4826A179" w14:textId="66A7B4FF" w:rsidR="04BBDDC4" w:rsidRDefault="04BBDDC4" w:rsidP="250E0227">
      <w:pPr>
        <w:pStyle w:val="NumberedList"/>
        <w:numPr>
          <w:ilvl w:val="0"/>
          <w:numId w:val="0"/>
        </w:numPr>
        <w:rPr>
          <w:rFonts w:ascii="Arial" w:eastAsia="Arial" w:hAnsi="Arial" w:cs="Arial"/>
        </w:rPr>
      </w:pPr>
      <w:r w:rsidRPr="250E0227">
        <w:rPr>
          <w:rFonts w:ascii="Arial" w:eastAsia="Arial" w:hAnsi="Arial" w:cs="Arial"/>
          <w:color w:val="000000" w:themeColor="text1"/>
        </w:rPr>
        <w:t>Parking areas should include vehicle charging points, with smart charging functionality.</w:t>
      </w:r>
    </w:p>
    <w:p w14:paraId="55B9503C" w14:textId="36EADCFC" w:rsidR="04BBDDC4" w:rsidRDefault="04BBDDC4" w:rsidP="250E0227">
      <w:pPr>
        <w:pStyle w:val="NumberedList"/>
        <w:numPr>
          <w:ilvl w:val="0"/>
          <w:numId w:val="0"/>
        </w:numPr>
        <w:rPr>
          <w:rFonts w:ascii="Arial" w:eastAsia="Arial" w:hAnsi="Arial" w:cs="Arial"/>
        </w:rPr>
      </w:pPr>
      <w:r w:rsidRPr="250E0227">
        <w:rPr>
          <w:rFonts w:ascii="Arial" w:eastAsia="Arial" w:hAnsi="Arial" w:cs="Arial"/>
          <w:color w:val="000000" w:themeColor="text1"/>
        </w:rPr>
        <w:t>Promotes Cycling and Walking via Abram ward Circular Walks</w:t>
      </w:r>
    </w:p>
    <w:p w14:paraId="51A33D57" w14:textId="245A1034" w:rsidR="57A05A4C" w:rsidRDefault="57A05A4C" w:rsidP="57A05A4C">
      <w:pPr>
        <w:pStyle w:val="NoSpacing"/>
        <w:rPr>
          <w:rFonts w:ascii="Arial" w:hAnsi="Arial" w:cs="Arial"/>
          <w:i/>
          <w:iCs/>
          <w:color w:val="000000" w:themeColor="text1"/>
          <w:sz w:val="22"/>
          <w:szCs w:val="22"/>
        </w:rPr>
      </w:pPr>
    </w:p>
    <w:p w14:paraId="3EA5D362" w14:textId="6491BC24" w:rsidR="00B76F4F" w:rsidRPr="0035590D" w:rsidRDefault="0B8E352F" w:rsidP="46E67032">
      <w:pPr>
        <w:pStyle w:val="Heading2"/>
        <w:rPr>
          <w:rFonts w:ascii="Arial" w:hAnsi="Arial" w:cs="Arial"/>
        </w:rPr>
      </w:pPr>
      <w:r w:rsidRPr="5BF5E263">
        <w:rPr>
          <w:rFonts w:ascii="Arial" w:hAnsi="Arial" w:cs="Arial"/>
        </w:rPr>
        <w:t xml:space="preserve">3.3 </w:t>
      </w:r>
      <w:r w:rsidR="48BC23B0" w:rsidRPr="5BF5E263">
        <w:rPr>
          <w:rFonts w:ascii="Arial" w:hAnsi="Arial" w:cs="Arial"/>
        </w:rPr>
        <w:t>Achieving</w:t>
      </w:r>
      <w:r w:rsidRPr="5BF5E263">
        <w:rPr>
          <w:rFonts w:ascii="Arial" w:hAnsi="Arial" w:cs="Arial"/>
        </w:rPr>
        <w:t xml:space="preserve"> Sustainable Development</w:t>
      </w:r>
    </w:p>
    <w:p w14:paraId="77EB2302" w14:textId="1DD22FD1" w:rsidR="00F03D40" w:rsidRPr="0035590D" w:rsidRDefault="00F03D40" w:rsidP="003A0746">
      <w:pPr>
        <w:pStyle w:val="NoSpacing"/>
        <w:ind w:left="709"/>
        <w:rPr>
          <w:rFonts w:ascii="Arial" w:hAnsi="Arial" w:cs="Arial"/>
          <w:iCs/>
          <w:color w:val="000000" w:themeColor="text1"/>
          <w:sz w:val="22"/>
          <w:szCs w:val="22"/>
        </w:rPr>
      </w:pPr>
    </w:p>
    <w:p w14:paraId="786CE5F1" w14:textId="7CEEC227" w:rsidR="0B8E352F" w:rsidRDefault="0B8E352F" w:rsidP="46E67032">
      <w:pPr>
        <w:pStyle w:val="NoSpacing"/>
        <w:spacing w:line="259" w:lineRule="auto"/>
        <w:ind w:left="709"/>
        <w:rPr>
          <w:rFonts w:ascii="Arial" w:hAnsi="Arial" w:cs="Arial"/>
          <w:color w:val="000000" w:themeColor="text1"/>
          <w:sz w:val="22"/>
          <w:szCs w:val="22"/>
        </w:rPr>
      </w:pPr>
      <w:r w:rsidRPr="46E67032">
        <w:rPr>
          <w:rFonts w:ascii="Arial" w:hAnsi="Arial" w:cs="Arial"/>
          <w:color w:val="000000" w:themeColor="text1"/>
          <w:sz w:val="22"/>
          <w:szCs w:val="22"/>
        </w:rPr>
        <w:t xml:space="preserve">The combination of policies enabling growth and addressing economic, social and environmental sustainability mean that the Plan will help to achieve </w:t>
      </w:r>
      <w:r w:rsidR="0862068A" w:rsidRPr="46E67032">
        <w:rPr>
          <w:rFonts w:ascii="Arial" w:hAnsi="Arial" w:cs="Arial"/>
          <w:color w:val="000000" w:themeColor="text1"/>
          <w:sz w:val="22"/>
          <w:szCs w:val="22"/>
        </w:rPr>
        <w:t>sustainable development, including practical measures to address climate change.  This takes account of the needs of current and future generations.</w:t>
      </w:r>
    </w:p>
    <w:p w14:paraId="6F340715" w14:textId="61F5FA16" w:rsidR="0035590D" w:rsidRPr="0035590D" w:rsidRDefault="0035590D" w:rsidP="57A05A4C">
      <w:pPr>
        <w:pStyle w:val="NoSpacing"/>
        <w:ind w:left="709"/>
        <w:rPr>
          <w:rFonts w:ascii="Arial" w:hAnsi="Arial" w:cs="Arial"/>
          <w:b/>
          <w:bCs/>
          <w:color w:val="000000" w:themeColor="text1"/>
          <w:sz w:val="22"/>
          <w:szCs w:val="22"/>
        </w:rPr>
      </w:pPr>
    </w:p>
    <w:p w14:paraId="2B34204E" w14:textId="6108C14E" w:rsidR="0035590D" w:rsidRDefault="0035590D" w:rsidP="57A05A4C">
      <w:pPr>
        <w:rPr>
          <w:rFonts w:ascii="Arial" w:hAnsi="Arial" w:cs="Arial"/>
          <w:lang w:val="en-US"/>
        </w:rPr>
      </w:pPr>
      <w:bookmarkStart w:id="7" w:name="_Toc58327781"/>
    </w:p>
    <w:p w14:paraId="56CFC288" w14:textId="5E16AF30" w:rsidR="00B76F4F" w:rsidRPr="0035590D" w:rsidRDefault="00B76F4F" w:rsidP="46E67032">
      <w:pPr>
        <w:pStyle w:val="Heading1"/>
        <w:numPr>
          <w:ilvl w:val="0"/>
          <w:numId w:val="17"/>
        </w:numPr>
        <w:rPr>
          <w:rFonts w:ascii="Arial" w:hAnsi="Arial" w:cs="Arial"/>
        </w:rPr>
      </w:pPr>
      <w:r w:rsidRPr="46E67032">
        <w:rPr>
          <w:rFonts w:ascii="Arial" w:hAnsi="Arial" w:cs="Arial"/>
        </w:rPr>
        <w:t>National Policy and Guidance</w:t>
      </w:r>
      <w:bookmarkEnd w:id="7"/>
    </w:p>
    <w:p w14:paraId="7B66D11E" w14:textId="77777777" w:rsidR="00B76F4F" w:rsidRPr="0035590D" w:rsidRDefault="00B76F4F" w:rsidP="00B76F4F">
      <w:pPr>
        <w:pStyle w:val="NoSpacing"/>
        <w:rPr>
          <w:rFonts w:ascii="Arial" w:hAnsi="Arial" w:cs="Arial"/>
          <w:b/>
          <w:color w:val="000000" w:themeColor="text1"/>
          <w:sz w:val="22"/>
          <w:szCs w:val="22"/>
        </w:rPr>
      </w:pPr>
    </w:p>
    <w:p w14:paraId="32715373" w14:textId="231CD4D3" w:rsidR="00B76F4F" w:rsidRPr="0035590D" w:rsidRDefault="64884A7D" w:rsidP="0035590D">
      <w:pPr>
        <w:pStyle w:val="Heading2"/>
        <w:rPr>
          <w:rFonts w:ascii="Arial" w:hAnsi="Arial" w:cs="Arial"/>
        </w:rPr>
      </w:pPr>
      <w:bookmarkStart w:id="8" w:name="_Toc58327782"/>
      <w:r w:rsidRPr="5BF5E263">
        <w:rPr>
          <w:rFonts w:ascii="Arial" w:hAnsi="Arial" w:cs="Arial"/>
        </w:rPr>
        <w:t xml:space="preserve">4.1 </w:t>
      </w:r>
      <w:r w:rsidR="39ABA820" w:rsidRPr="5BF5E263">
        <w:rPr>
          <w:rFonts w:ascii="Arial" w:hAnsi="Arial" w:cs="Arial"/>
        </w:rPr>
        <w:t>Having</w:t>
      </w:r>
      <w:r w:rsidRPr="5BF5E263">
        <w:rPr>
          <w:rFonts w:ascii="Arial" w:hAnsi="Arial" w:cs="Arial"/>
        </w:rPr>
        <w:t xml:space="preserve"> </w:t>
      </w:r>
      <w:r w:rsidR="00B76F4F" w:rsidRPr="5BF5E263">
        <w:rPr>
          <w:rFonts w:ascii="Arial" w:hAnsi="Arial" w:cs="Arial"/>
        </w:rPr>
        <w:t>Regard to National Policy and Guidance</w:t>
      </w:r>
      <w:bookmarkEnd w:id="8"/>
    </w:p>
    <w:p w14:paraId="409B3DD1" w14:textId="77777777" w:rsidR="00B76F4F" w:rsidRPr="0035590D" w:rsidRDefault="00B76F4F" w:rsidP="00B76F4F">
      <w:pPr>
        <w:pStyle w:val="NoSpacing"/>
        <w:rPr>
          <w:rFonts w:ascii="Arial" w:hAnsi="Arial" w:cs="Arial"/>
          <w:color w:val="000000" w:themeColor="text1"/>
          <w:sz w:val="22"/>
          <w:szCs w:val="22"/>
        </w:rPr>
      </w:pPr>
    </w:p>
    <w:p w14:paraId="6F1DDCFD" w14:textId="0C843917" w:rsidR="003F3026" w:rsidRPr="0035590D" w:rsidRDefault="003F3026" w:rsidP="46E67032">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T</w:t>
      </w:r>
      <w:r w:rsidR="00B76F4F" w:rsidRPr="46E67032">
        <w:rPr>
          <w:rFonts w:ascii="Arial" w:hAnsi="Arial" w:cs="Arial"/>
          <w:color w:val="000000" w:themeColor="text1"/>
          <w:sz w:val="22"/>
          <w:szCs w:val="22"/>
        </w:rPr>
        <w:t>he</w:t>
      </w:r>
      <w:r w:rsidR="2FC81CFF" w:rsidRPr="46E67032">
        <w:rPr>
          <w:rFonts w:ascii="Arial" w:hAnsi="Arial" w:cs="Arial"/>
          <w:color w:val="000000" w:themeColor="text1"/>
          <w:sz w:val="22"/>
          <w:szCs w:val="22"/>
        </w:rPr>
        <w:t xml:space="preserve"> Neighbourhood P</w:t>
      </w:r>
      <w:r w:rsidRPr="46E67032">
        <w:rPr>
          <w:rFonts w:ascii="Arial" w:hAnsi="Arial" w:cs="Arial"/>
          <w:color w:val="000000" w:themeColor="text1"/>
          <w:sz w:val="22"/>
          <w:szCs w:val="22"/>
        </w:rPr>
        <w:t>lan</w:t>
      </w:r>
      <w:r w:rsidR="0535D7E5" w:rsidRPr="46E67032">
        <w:rPr>
          <w:rFonts w:ascii="Arial" w:hAnsi="Arial" w:cs="Arial"/>
          <w:color w:val="000000" w:themeColor="text1"/>
          <w:sz w:val="22"/>
          <w:szCs w:val="22"/>
        </w:rPr>
        <w:t xml:space="preserve"> </w:t>
      </w:r>
      <w:r w:rsidR="00B76F4F" w:rsidRPr="46E67032">
        <w:rPr>
          <w:rFonts w:ascii="Arial" w:hAnsi="Arial" w:cs="Arial"/>
          <w:color w:val="000000" w:themeColor="text1"/>
          <w:sz w:val="22"/>
          <w:szCs w:val="22"/>
        </w:rPr>
        <w:t>has regard to the National Planning Policy Framework 20</w:t>
      </w:r>
      <w:r w:rsidR="6D453C07" w:rsidRPr="46E67032">
        <w:rPr>
          <w:rFonts w:ascii="Arial" w:hAnsi="Arial" w:cs="Arial"/>
          <w:color w:val="000000" w:themeColor="text1"/>
          <w:sz w:val="22"/>
          <w:szCs w:val="22"/>
        </w:rPr>
        <w:t>21</w:t>
      </w:r>
      <w:r w:rsidR="00B76F4F" w:rsidRPr="46E67032">
        <w:rPr>
          <w:rFonts w:ascii="Arial" w:hAnsi="Arial" w:cs="Arial"/>
          <w:color w:val="000000" w:themeColor="text1"/>
          <w:sz w:val="22"/>
          <w:szCs w:val="22"/>
        </w:rPr>
        <w:t xml:space="preserve"> (NPPF) and Planning Practice Guidance (PPG). </w:t>
      </w:r>
    </w:p>
    <w:p w14:paraId="6D3A8755" w14:textId="7966B3D9" w:rsidR="003A0746" w:rsidRPr="0035590D" w:rsidRDefault="003A0746" w:rsidP="003F3026">
      <w:pPr>
        <w:pStyle w:val="NoSpacing"/>
        <w:ind w:left="709"/>
        <w:rPr>
          <w:rFonts w:ascii="Arial" w:hAnsi="Arial" w:cs="Arial"/>
          <w:iCs/>
          <w:color w:val="000000" w:themeColor="text1"/>
          <w:sz w:val="22"/>
          <w:szCs w:val="22"/>
        </w:rPr>
      </w:pPr>
    </w:p>
    <w:p w14:paraId="57D73647" w14:textId="677D697A" w:rsidR="322C5FF2" w:rsidRDefault="322C5FF2" w:rsidP="46E67032">
      <w:pPr>
        <w:spacing w:line="259" w:lineRule="auto"/>
        <w:ind w:firstLine="709"/>
        <w:rPr>
          <w:rFonts w:ascii="Arial" w:hAnsi="Arial" w:cs="Arial"/>
          <w:color w:val="000000" w:themeColor="text1"/>
        </w:rPr>
      </w:pPr>
      <w:r w:rsidRPr="46E67032">
        <w:rPr>
          <w:rFonts w:ascii="Arial" w:hAnsi="Arial" w:cs="Arial"/>
          <w:color w:val="000000" w:themeColor="text1"/>
        </w:rPr>
        <w:t xml:space="preserve">Chapter 2 of the NPPF deals with achieving sustainable development. </w:t>
      </w:r>
      <w:r>
        <w:tab/>
      </w:r>
    </w:p>
    <w:p w14:paraId="5D1C0D04" w14:textId="50814BB4" w:rsidR="322C5FF2" w:rsidRDefault="322C5FF2" w:rsidP="46E67032">
      <w:pPr>
        <w:spacing w:line="259" w:lineRule="auto"/>
        <w:ind w:firstLine="709"/>
        <w:rPr>
          <w:rFonts w:ascii="Arial" w:hAnsi="Arial" w:cs="Arial"/>
          <w:color w:val="000000" w:themeColor="text1"/>
        </w:rPr>
      </w:pPr>
      <w:r w:rsidRPr="250E0227">
        <w:rPr>
          <w:rFonts w:ascii="Arial" w:hAnsi="Arial" w:cs="Arial"/>
          <w:color w:val="000000" w:themeColor="text1"/>
        </w:rPr>
        <w:t>Sustainable development has economic, social and environme</w:t>
      </w:r>
      <w:r w:rsidR="4C7356F5" w:rsidRPr="250E0227">
        <w:rPr>
          <w:rFonts w:ascii="Arial" w:hAnsi="Arial" w:cs="Arial"/>
          <w:color w:val="000000" w:themeColor="text1"/>
        </w:rPr>
        <w:t xml:space="preserve">ntal objectives, set out </w:t>
      </w:r>
      <w:r>
        <w:tab/>
      </w:r>
      <w:r w:rsidR="4C7356F5" w:rsidRPr="250E0227">
        <w:rPr>
          <w:rFonts w:ascii="Arial" w:hAnsi="Arial" w:cs="Arial"/>
          <w:color w:val="000000" w:themeColor="text1"/>
        </w:rPr>
        <w:t>in Paragraph</w:t>
      </w:r>
      <w:r w:rsidR="20B6D732" w:rsidRPr="250E0227">
        <w:rPr>
          <w:rFonts w:ascii="Arial" w:hAnsi="Arial" w:cs="Arial"/>
          <w:color w:val="000000" w:themeColor="text1"/>
        </w:rPr>
        <w:t xml:space="preserve"> 11</w:t>
      </w:r>
      <w:r w:rsidR="4C7356F5" w:rsidRPr="250E0227">
        <w:rPr>
          <w:rFonts w:ascii="Arial" w:hAnsi="Arial" w:cs="Arial"/>
          <w:color w:val="000000" w:themeColor="text1"/>
        </w:rPr>
        <w:t>.</w:t>
      </w:r>
    </w:p>
    <w:p w14:paraId="62FA6E69" w14:textId="77777777" w:rsidR="00AC3C2C" w:rsidRPr="0035590D" w:rsidRDefault="00AC3C2C" w:rsidP="0061658E">
      <w:pPr>
        <w:pStyle w:val="ListParagraph"/>
        <w:rPr>
          <w:rFonts w:ascii="Arial" w:hAnsi="Arial" w:cs="Arial"/>
          <w:color w:val="000000" w:themeColor="text1"/>
        </w:rPr>
      </w:pPr>
    </w:p>
    <w:p w14:paraId="2371E6FA" w14:textId="6AE55E25" w:rsidR="00440A0A" w:rsidRPr="0035590D" w:rsidRDefault="00440A0A" w:rsidP="0061658E">
      <w:pPr>
        <w:pStyle w:val="ListParagraph"/>
        <w:rPr>
          <w:rFonts w:ascii="Arial" w:hAnsi="Arial" w:cs="Arial"/>
          <w:color w:val="000000" w:themeColor="text1"/>
        </w:rPr>
      </w:pPr>
      <w:r w:rsidRPr="46E67032">
        <w:rPr>
          <w:rFonts w:ascii="Arial" w:hAnsi="Arial" w:cs="Arial"/>
          <w:color w:val="000000" w:themeColor="text1"/>
        </w:rPr>
        <w:t>Paragraph</w:t>
      </w:r>
      <w:r w:rsidR="64AF3EC8" w:rsidRPr="46E67032">
        <w:rPr>
          <w:rFonts w:ascii="Arial" w:hAnsi="Arial" w:cs="Arial"/>
          <w:color w:val="000000" w:themeColor="text1"/>
        </w:rPr>
        <w:t xml:space="preserve"> 11a)</w:t>
      </w:r>
      <w:r w:rsidRPr="46E67032">
        <w:rPr>
          <w:rFonts w:ascii="Arial" w:hAnsi="Arial" w:cs="Arial"/>
          <w:color w:val="000000" w:themeColor="text1"/>
        </w:rPr>
        <w:t xml:space="preserve"> states:</w:t>
      </w:r>
    </w:p>
    <w:p w14:paraId="419F7616" w14:textId="77777777" w:rsidR="00440A0A" w:rsidRPr="0035590D" w:rsidRDefault="00440A0A" w:rsidP="0061658E">
      <w:pPr>
        <w:pStyle w:val="ListParagraph"/>
        <w:rPr>
          <w:rFonts w:ascii="Arial" w:hAnsi="Arial" w:cs="Arial"/>
          <w:color w:val="000000" w:themeColor="text1"/>
        </w:rPr>
      </w:pPr>
    </w:p>
    <w:p w14:paraId="63B6CA6D" w14:textId="513AAB2A" w:rsidR="00440A0A" w:rsidRPr="0035590D" w:rsidRDefault="0767DB60" w:rsidP="00AC3C2C">
      <w:pPr>
        <w:ind w:left="1276"/>
        <w:rPr>
          <w:rFonts w:ascii="Arial" w:hAnsi="Arial" w:cs="Arial"/>
          <w:color w:val="000000" w:themeColor="text1"/>
        </w:rPr>
      </w:pPr>
      <w:r w:rsidRPr="46E67032">
        <w:rPr>
          <w:rFonts w:ascii="Arial" w:hAnsi="Arial" w:cs="Arial"/>
          <w:color w:val="000000" w:themeColor="text1"/>
        </w:rPr>
        <w:t>all plans should promote a sustainable pattern of development that seeks to meet the development needs of their area</w:t>
      </w:r>
      <w:r w:rsidR="4F298C92" w:rsidRPr="46E67032">
        <w:rPr>
          <w:rFonts w:ascii="Arial" w:hAnsi="Arial" w:cs="Arial"/>
          <w:color w:val="000000" w:themeColor="text1"/>
        </w:rPr>
        <w:t xml:space="preserve">; align growth and infrastructure; improve the environment; mitigate climate change; and </w:t>
      </w:r>
      <w:r w:rsidR="1A801423" w:rsidRPr="46E67032">
        <w:rPr>
          <w:rFonts w:ascii="Arial" w:hAnsi="Arial" w:cs="Arial"/>
          <w:color w:val="000000" w:themeColor="text1"/>
        </w:rPr>
        <w:t xml:space="preserve">adapt to its </w:t>
      </w:r>
      <w:proofErr w:type="gramStart"/>
      <w:r w:rsidR="1A801423" w:rsidRPr="46E67032">
        <w:rPr>
          <w:rFonts w:ascii="Arial" w:hAnsi="Arial" w:cs="Arial"/>
          <w:color w:val="000000" w:themeColor="text1"/>
        </w:rPr>
        <w:t>effects</w:t>
      </w:r>
      <w:proofErr w:type="gramEnd"/>
    </w:p>
    <w:p w14:paraId="5A9B3F19" w14:textId="10D08F41" w:rsidR="003A0746" w:rsidRPr="0035590D" w:rsidRDefault="003A0746" w:rsidP="003F3026">
      <w:pPr>
        <w:pStyle w:val="NoSpacing"/>
        <w:ind w:left="709"/>
        <w:rPr>
          <w:rFonts w:ascii="Arial" w:hAnsi="Arial" w:cs="Arial"/>
          <w:iCs/>
          <w:color w:val="000000" w:themeColor="text1"/>
          <w:sz w:val="22"/>
          <w:szCs w:val="22"/>
        </w:rPr>
      </w:pPr>
    </w:p>
    <w:p w14:paraId="2C147D0B" w14:textId="3E999955" w:rsidR="003A0746" w:rsidRPr="0035590D" w:rsidRDefault="00440A0A" w:rsidP="46E67032">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Th</w:t>
      </w:r>
      <w:r w:rsidR="2ACB9E64" w:rsidRPr="46E67032">
        <w:rPr>
          <w:rFonts w:ascii="Arial" w:hAnsi="Arial" w:cs="Arial"/>
          <w:color w:val="000000" w:themeColor="text1"/>
          <w:sz w:val="22"/>
          <w:szCs w:val="22"/>
        </w:rPr>
        <w:t xml:space="preserve">is principle has underpinned the </w:t>
      </w:r>
      <w:r w:rsidR="00982A04" w:rsidRPr="46E67032">
        <w:rPr>
          <w:rFonts w:ascii="Arial" w:hAnsi="Arial" w:cs="Arial"/>
          <w:color w:val="000000" w:themeColor="text1"/>
          <w:sz w:val="22"/>
          <w:szCs w:val="22"/>
        </w:rPr>
        <w:t xml:space="preserve">draft </w:t>
      </w:r>
      <w:r w:rsidR="16493112" w:rsidRPr="46E67032">
        <w:rPr>
          <w:rFonts w:ascii="Arial" w:hAnsi="Arial" w:cs="Arial"/>
          <w:color w:val="000000" w:themeColor="text1"/>
          <w:sz w:val="22"/>
          <w:szCs w:val="22"/>
        </w:rPr>
        <w:t>Neighbourhood P</w:t>
      </w:r>
      <w:r w:rsidR="00982A04" w:rsidRPr="46E67032">
        <w:rPr>
          <w:rFonts w:ascii="Arial" w:hAnsi="Arial" w:cs="Arial"/>
          <w:color w:val="000000" w:themeColor="text1"/>
          <w:sz w:val="22"/>
          <w:szCs w:val="22"/>
        </w:rPr>
        <w:t>lan</w:t>
      </w:r>
      <w:r w:rsidR="728D4F96" w:rsidRPr="46E67032">
        <w:rPr>
          <w:rFonts w:ascii="Arial" w:hAnsi="Arial" w:cs="Arial"/>
          <w:color w:val="000000" w:themeColor="text1"/>
          <w:sz w:val="22"/>
          <w:szCs w:val="22"/>
        </w:rPr>
        <w:t xml:space="preserve">, which </w:t>
      </w:r>
      <w:r w:rsidR="00D837C0" w:rsidRPr="46E67032">
        <w:rPr>
          <w:rFonts w:ascii="Arial" w:hAnsi="Arial" w:cs="Arial"/>
          <w:color w:val="000000" w:themeColor="text1"/>
          <w:sz w:val="22"/>
          <w:szCs w:val="22"/>
        </w:rPr>
        <w:t xml:space="preserve">has the following </w:t>
      </w:r>
      <w:r w:rsidR="3C3F4C1F" w:rsidRPr="46E67032">
        <w:rPr>
          <w:rFonts w:ascii="Arial" w:hAnsi="Arial" w:cs="Arial"/>
          <w:color w:val="000000" w:themeColor="text1"/>
          <w:sz w:val="22"/>
          <w:szCs w:val="22"/>
        </w:rPr>
        <w:t xml:space="preserve">vision / </w:t>
      </w:r>
      <w:r w:rsidR="00D837C0" w:rsidRPr="46E67032">
        <w:rPr>
          <w:rFonts w:ascii="Arial" w:hAnsi="Arial" w:cs="Arial"/>
          <w:color w:val="000000" w:themeColor="text1"/>
          <w:sz w:val="22"/>
          <w:szCs w:val="22"/>
        </w:rPr>
        <w:t>aims:</w:t>
      </w:r>
    </w:p>
    <w:p w14:paraId="5F2CECD8" w14:textId="59FAD3EF" w:rsidR="00AC3C2C" w:rsidRPr="0035590D" w:rsidRDefault="00AC3C2C" w:rsidP="003F3026">
      <w:pPr>
        <w:pStyle w:val="NoSpacing"/>
        <w:ind w:left="709"/>
        <w:rPr>
          <w:rFonts w:ascii="Arial" w:hAnsi="Arial" w:cs="Arial"/>
          <w:color w:val="000000" w:themeColor="text1"/>
          <w:sz w:val="22"/>
          <w:szCs w:val="22"/>
        </w:rPr>
      </w:pPr>
    </w:p>
    <w:p w14:paraId="6FDEA2C1" w14:textId="215C7DAF" w:rsidR="49176C58" w:rsidRDefault="49176C58" w:rsidP="331A3508">
      <w:pPr>
        <w:pStyle w:val="NoSpacing"/>
        <w:ind w:left="709"/>
        <w:rPr>
          <w:rFonts w:ascii="Arial" w:hAnsi="Arial" w:cs="Arial"/>
          <w:b/>
          <w:bCs/>
          <w:color w:val="000000" w:themeColor="text1"/>
          <w:sz w:val="22"/>
          <w:szCs w:val="22"/>
        </w:rPr>
      </w:pPr>
      <w:r w:rsidRPr="331A3508">
        <w:rPr>
          <w:rFonts w:ascii="Arial" w:hAnsi="Arial" w:cs="Arial"/>
          <w:b/>
          <w:bCs/>
          <w:color w:val="000000" w:themeColor="text1"/>
          <w:sz w:val="22"/>
          <w:szCs w:val="22"/>
        </w:rPr>
        <w:t>Vision</w:t>
      </w:r>
    </w:p>
    <w:p w14:paraId="070B35DF" w14:textId="544F740F" w:rsidR="331A3508" w:rsidRDefault="331A3508" w:rsidP="331A3508">
      <w:pPr>
        <w:pStyle w:val="NoSpacing"/>
        <w:ind w:left="709"/>
        <w:rPr>
          <w:rFonts w:ascii="Arial" w:hAnsi="Arial" w:cs="Arial"/>
          <w:color w:val="000000" w:themeColor="text1"/>
          <w:sz w:val="22"/>
          <w:szCs w:val="22"/>
        </w:rPr>
      </w:pPr>
    </w:p>
    <w:p w14:paraId="4DFA3077" w14:textId="111234A8" w:rsidR="49176C58" w:rsidRDefault="49176C58" w:rsidP="331A3508">
      <w:pPr>
        <w:ind w:firstLine="709"/>
        <w:rPr>
          <w:rFonts w:ascii="Arial" w:eastAsia="Arial" w:hAnsi="Arial" w:cs="Arial"/>
          <w:b/>
          <w:bCs/>
        </w:rPr>
      </w:pPr>
      <w:r w:rsidRPr="250E0227">
        <w:rPr>
          <w:rFonts w:ascii="Arial" w:eastAsia="Arial" w:hAnsi="Arial" w:cs="Arial"/>
          <w:b/>
          <w:bCs/>
          <w:color w:val="000000" w:themeColor="text1"/>
        </w:rPr>
        <w:t xml:space="preserve">For our neighbourhood to be a great place to live and work, with the </w:t>
      </w:r>
      <w:r>
        <w:tab/>
      </w:r>
      <w:r>
        <w:tab/>
      </w:r>
      <w:r>
        <w:tab/>
      </w:r>
      <w:r w:rsidRPr="250E0227">
        <w:rPr>
          <w:rFonts w:ascii="Arial" w:eastAsia="Arial" w:hAnsi="Arial" w:cs="Arial"/>
          <w:b/>
          <w:bCs/>
          <w:color w:val="000000" w:themeColor="text1"/>
        </w:rPr>
        <w:t xml:space="preserve">environment at its heart – making it attractive, resilient, ambitious, </w:t>
      </w:r>
      <w:r>
        <w:tab/>
      </w:r>
      <w:r>
        <w:tab/>
      </w:r>
      <w:r>
        <w:tab/>
      </w:r>
      <w:r w:rsidRPr="250E0227">
        <w:rPr>
          <w:rFonts w:ascii="Arial" w:eastAsia="Arial" w:hAnsi="Arial" w:cs="Arial"/>
          <w:b/>
          <w:bCs/>
          <w:color w:val="000000" w:themeColor="text1"/>
        </w:rPr>
        <w:t>thriving and sustainable.</w:t>
      </w:r>
    </w:p>
    <w:p w14:paraId="76E622D5" w14:textId="2F76F577" w:rsidR="331A3508" w:rsidRDefault="331A3508" w:rsidP="331A3508">
      <w:pPr>
        <w:pStyle w:val="NoSpacing"/>
        <w:ind w:left="709"/>
        <w:rPr>
          <w:rFonts w:ascii="Arial" w:hAnsi="Arial" w:cs="Arial"/>
          <w:color w:val="000000" w:themeColor="text1"/>
          <w:sz w:val="22"/>
          <w:szCs w:val="22"/>
        </w:rPr>
      </w:pPr>
    </w:p>
    <w:p w14:paraId="59612986" w14:textId="54FD6D62" w:rsidR="331A3508" w:rsidRDefault="331A3508" w:rsidP="331A3508">
      <w:pPr>
        <w:pStyle w:val="NoSpacing"/>
        <w:ind w:left="709"/>
        <w:rPr>
          <w:rFonts w:ascii="Arial" w:hAnsi="Arial" w:cs="Arial"/>
          <w:color w:val="000000" w:themeColor="text1"/>
          <w:sz w:val="22"/>
          <w:szCs w:val="22"/>
        </w:rPr>
      </w:pPr>
    </w:p>
    <w:p w14:paraId="06A1556A" w14:textId="65B152A4" w:rsidR="006F0941" w:rsidRPr="0035590D" w:rsidRDefault="133ADCFE" w:rsidP="46E67032">
      <w:pPr>
        <w:pStyle w:val="NoSpacing"/>
        <w:ind w:left="709"/>
        <w:rPr>
          <w:rFonts w:ascii="Arial" w:hAnsi="Arial" w:cs="Arial"/>
          <w:b/>
          <w:bCs/>
          <w:color w:val="000000" w:themeColor="text1"/>
          <w:sz w:val="22"/>
          <w:szCs w:val="22"/>
        </w:rPr>
      </w:pPr>
      <w:r w:rsidRPr="46E67032">
        <w:rPr>
          <w:rFonts w:ascii="Arial" w:hAnsi="Arial" w:cs="Arial"/>
          <w:b/>
          <w:bCs/>
          <w:color w:val="000000" w:themeColor="text1"/>
          <w:sz w:val="22"/>
          <w:szCs w:val="22"/>
        </w:rPr>
        <w:t>Aims</w:t>
      </w:r>
    </w:p>
    <w:p w14:paraId="730A3484" w14:textId="69A628E4" w:rsidR="46E67032" w:rsidRDefault="46E67032" w:rsidP="46E67032">
      <w:pPr>
        <w:pStyle w:val="NoSpacing"/>
        <w:ind w:left="709"/>
        <w:rPr>
          <w:rFonts w:ascii="Arial" w:hAnsi="Arial" w:cs="Arial"/>
          <w:color w:val="000000" w:themeColor="text1"/>
          <w:sz w:val="22"/>
          <w:szCs w:val="22"/>
        </w:rPr>
      </w:pPr>
    </w:p>
    <w:p w14:paraId="206B2488" w14:textId="1F962446" w:rsidR="133ADCFE" w:rsidRDefault="61F35D2D" w:rsidP="331A3508">
      <w:pPr>
        <w:pStyle w:val="NoSpacing"/>
        <w:ind w:firstLine="709"/>
        <w:rPr>
          <w:rFonts w:ascii="Arial" w:eastAsia="Arial" w:hAnsi="Arial" w:cs="Arial"/>
          <w:color w:val="000000" w:themeColor="text1"/>
          <w:sz w:val="22"/>
          <w:szCs w:val="22"/>
        </w:rPr>
      </w:pPr>
      <w:r w:rsidRPr="331A3508">
        <w:rPr>
          <w:rFonts w:ascii="Arial" w:eastAsia="Arial" w:hAnsi="Arial" w:cs="Arial"/>
          <w:color w:val="000000" w:themeColor="text1"/>
          <w:sz w:val="22"/>
          <w:szCs w:val="22"/>
        </w:rPr>
        <w:t>Three key objectives have been set out to help deliver the vision:</w:t>
      </w:r>
    </w:p>
    <w:p w14:paraId="4365B668" w14:textId="38B1BA9E" w:rsidR="331A3508" w:rsidRDefault="331A3508" w:rsidP="331A3508">
      <w:pPr>
        <w:pStyle w:val="NoSpacing"/>
        <w:ind w:firstLine="709"/>
        <w:rPr>
          <w:rFonts w:ascii="Arial" w:eastAsia="Arial" w:hAnsi="Arial" w:cs="Arial"/>
          <w:color w:val="000000" w:themeColor="text1"/>
          <w:sz w:val="22"/>
          <w:szCs w:val="22"/>
        </w:rPr>
      </w:pPr>
    </w:p>
    <w:p w14:paraId="0ACBDDBC" w14:textId="6D66137E" w:rsidR="61F35D2D" w:rsidRDefault="61F35D2D" w:rsidP="250E0227">
      <w:pPr>
        <w:pStyle w:val="Heading4"/>
        <w:numPr>
          <w:ilvl w:val="0"/>
          <w:numId w:val="15"/>
        </w:numPr>
        <w:spacing w:before="240" w:after="60"/>
        <w:rPr>
          <w:rFonts w:ascii="Arial" w:eastAsia="Arial" w:hAnsi="Arial" w:cs="Arial"/>
          <w:b/>
          <w:bCs/>
          <w:i w:val="0"/>
          <w:iCs w:val="0"/>
          <w:color w:val="auto"/>
        </w:rPr>
      </w:pPr>
      <w:r w:rsidRPr="250E0227">
        <w:rPr>
          <w:rFonts w:ascii="Arial" w:eastAsia="Arial" w:hAnsi="Arial" w:cs="Arial"/>
          <w:b/>
          <w:bCs/>
          <w:i w:val="0"/>
          <w:iCs w:val="0"/>
          <w:color w:val="auto"/>
        </w:rPr>
        <w:t xml:space="preserve">To enhance and protect our internationally significant landscapes and green </w:t>
      </w:r>
      <w:proofErr w:type="gramStart"/>
      <w:r w:rsidRPr="250E0227">
        <w:rPr>
          <w:rFonts w:ascii="Arial" w:eastAsia="Arial" w:hAnsi="Arial" w:cs="Arial"/>
          <w:b/>
          <w:bCs/>
          <w:i w:val="0"/>
          <w:iCs w:val="0"/>
          <w:color w:val="auto"/>
        </w:rPr>
        <w:t>spaces</w:t>
      </w:r>
      <w:proofErr w:type="gramEnd"/>
    </w:p>
    <w:p w14:paraId="7EA71673" w14:textId="13BEF7F1" w:rsidR="331A3508" w:rsidRDefault="331A3508" w:rsidP="331A3508">
      <w:pPr>
        <w:pStyle w:val="NoSpacing"/>
        <w:ind w:firstLine="709"/>
        <w:rPr>
          <w:rFonts w:ascii="Arial" w:eastAsia="Arial" w:hAnsi="Arial" w:cs="Arial"/>
          <w:b/>
          <w:bCs/>
          <w:sz w:val="22"/>
          <w:szCs w:val="22"/>
        </w:rPr>
      </w:pPr>
    </w:p>
    <w:p w14:paraId="61F0D78F" w14:textId="05E37AB8" w:rsidR="61F35D2D" w:rsidRDefault="61F35D2D" w:rsidP="250E0227">
      <w:pPr>
        <w:pStyle w:val="Heading4"/>
        <w:numPr>
          <w:ilvl w:val="0"/>
          <w:numId w:val="15"/>
        </w:numPr>
        <w:spacing w:before="240" w:after="60"/>
        <w:rPr>
          <w:rFonts w:ascii="Arial" w:eastAsia="Arial" w:hAnsi="Arial" w:cs="Arial"/>
          <w:b/>
          <w:bCs/>
          <w:i w:val="0"/>
          <w:iCs w:val="0"/>
          <w:color w:val="auto"/>
        </w:rPr>
      </w:pPr>
      <w:r w:rsidRPr="250E0227">
        <w:rPr>
          <w:rFonts w:ascii="Arial" w:eastAsia="Arial" w:hAnsi="Arial" w:cs="Arial"/>
          <w:b/>
          <w:bCs/>
          <w:i w:val="0"/>
          <w:iCs w:val="0"/>
          <w:color w:val="auto"/>
        </w:rPr>
        <w:t>To create local employment opportunities, including supporting the development of local community businesses and encouraging local and regional tourism</w:t>
      </w:r>
    </w:p>
    <w:p w14:paraId="6557F911" w14:textId="30B07F27" w:rsidR="331A3508" w:rsidRDefault="331A3508" w:rsidP="331A3508">
      <w:pPr>
        <w:pStyle w:val="NoSpacing"/>
        <w:ind w:firstLine="709"/>
        <w:rPr>
          <w:rFonts w:ascii="Arial" w:eastAsia="Arial" w:hAnsi="Arial" w:cs="Arial"/>
          <w:b/>
          <w:bCs/>
          <w:sz w:val="22"/>
          <w:szCs w:val="22"/>
        </w:rPr>
      </w:pPr>
    </w:p>
    <w:p w14:paraId="6BB796D6" w14:textId="6BDA1281" w:rsidR="61F35D2D" w:rsidRDefault="61F35D2D" w:rsidP="250E0227">
      <w:pPr>
        <w:pStyle w:val="Heading4"/>
        <w:numPr>
          <w:ilvl w:val="0"/>
          <w:numId w:val="15"/>
        </w:numPr>
        <w:spacing w:before="240" w:after="60"/>
        <w:rPr>
          <w:rFonts w:ascii="Arial" w:eastAsia="Arial" w:hAnsi="Arial" w:cs="Arial"/>
          <w:b/>
          <w:bCs/>
          <w:i w:val="0"/>
          <w:iCs w:val="0"/>
          <w:color w:val="auto"/>
        </w:rPr>
      </w:pPr>
      <w:r w:rsidRPr="250E0227">
        <w:rPr>
          <w:rFonts w:ascii="Arial" w:eastAsia="Arial" w:hAnsi="Arial" w:cs="Arial"/>
          <w:b/>
          <w:bCs/>
          <w:i w:val="0"/>
          <w:iCs w:val="0"/>
          <w:color w:val="auto"/>
        </w:rPr>
        <w:t>To provide affordable, energy efficient, high-quality homes for our communities of all ages</w:t>
      </w:r>
    </w:p>
    <w:p w14:paraId="4F88221E" w14:textId="33B17DF5" w:rsidR="331A3508" w:rsidRDefault="331A3508" w:rsidP="331A3508">
      <w:pPr>
        <w:pStyle w:val="NoSpacing"/>
        <w:ind w:firstLine="709"/>
        <w:rPr>
          <w:rFonts w:ascii="Calibri" w:eastAsia="Calibri" w:hAnsi="Calibri" w:cs="Calibri"/>
          <w:color w:val="000000" w:themeColor="text1"/>
        </w:rPr>
      </w:pPr>
    </w:p>
    <w:p w14:paraId="61743AA7" w14:textId="3FE11627" w:rsidR="46E67032" w:rsidRDefault="46E67032" w:rsidP="46E67032">
      <w:pPr>
        <w:pStyle w:val="NoSpacing"/>
        <w:ind w:left="709"/>
        <w:rPr>
          <w:rFonts w:ascii="Arial" w:hAnsi="Arial" w:cs="Arial"/>
          <w:color w:val="000000" w:themeColor="text1"/>
          <w:sz w:val="22"/>
          <w:szCs w:val="22"/>
        </w:rPr>
      </w:pPr>
    </w:p>
    <w:p w14:paraId="30841A43" w14:textId="426908D9" w:rsidR="7BAA1B97" w:rsidRDefault="7BAA1B97" w:rsidP="46E67032">
      <w:pPr>
        <w:pStyle w:val="NoSpacing"/>
        <w:ind w:left="709"/>
        <w:rPr>
          <w:rFonts w:ascii="Arial" w:hAnsi="Arial" w:cs="Arial"/>
          <w:color w:val="000000" w:themeColor="text1"/>
          <w:sz w:val="22"/>
          <w:szCs w:val="22"/>
        </w:rPr>
      </w:pPr>
      <w:r w:rsidRPr="46E67032">
        <w:rPr>
          <w:rFonts w:ascii="Arial" w:hAnsi="Arial" w:cs="Arial"/>
          <w:color w:val="000000" w:themeColor="text1"/>
          <w:sz w:val="22"/>
          <w:szCs w:val="22"/>
        </w:rPr>
        <w:t xml:space="preserve">Chapter 3 of the NPPF deals with plan making.  </w:t>
      </w:r>
      <w:proofErr w:type="spellStart"/>
      <w:r w:rsidRPr="46E67032">
        <w:rPr>
          <w:rFonts w:ascii="Arial" w:hAnsi="Arial" w:cs="Arial"/>
          <w:color w:val="000000" w:themeColor="text1"/>
          <w:sz w:val="22"/>
          <w:szCs w:val="22"/>
        </w:rPr>
        <w:t>Parapgraph</w:t>
      </w:r>
      <w:proofErr w:type="spellEnd"/>
      <w:r w:rsidRPr="46E67032">
        <w:rPr>
          <w:rFonts w:ascii="Arial" w:hAnsi="Arial" w:cs="Arial"/>
          <w:color w:val="000000" w:themeColor="text1"/>
          <w:sz w:val="22"/>
          <w:szCs w:val="22"/>
        </w:rPr>
        <w:t xml:space="preserve"> 16 requires plans to be prepared with the objective of contributing to the achievement of s</w:t>
      </w:r>
      <w:r w:rsidR="09A817F5" w:rsidRPr="46E67032">
        <w:rPr>
          <w:rFonts w:ascii="Arial" w:hAnsi="Arial" w:cs="Arial"/>
          <w:color w:val="000000" w:themeColor="text1"/>
          <w:sz w:val="22"/>
          <w:szCs w:val="22"/>
        </w:rPr>
        <w:t>ustainable development, to be aspirational but deliverable; to be shaped by</w:t>
      </w:r>
      <w:r w:rsidR="574C2D69" w:rsidRPr="46E67032">
        <w:rPr>
          <w:rFonts w:ascii="Arial" w:hAnsi="Arial" w:cs="Arial"/>
          <w:color w:val="000000" w:themeColor="text1"/>
          <w:sz w:val="22"/>
          <w:szCs w:val="22"/>
        </w:rPr>
        <w:t xml:space="preserve"> </w:t>
      </w:r>
      <w:r w:rsidR="09A817F5" w:rsidRPr="46E67032">
        <w:rPr>
          <w:rFonts w:ascii="Arial" w:hAnsi="Arial" w:cs="Arial"/>
          <w:color w:val="000000" w:themeColor="text1"/>
          <w:sz w:val="22"/>
          <w:szCs w:val="22"/>
        </w:rPr>
        <w:t xml:space="preserve">early, </w:t>
      </w:r>
      <w:r w:rsidR="5169C927" w:rsidRPr="46E67032">
        <w:rPr>
          <w:rFonts w:ascii="Arial" w:hAnsi="Arial" w:cs="Arial"/>
          <w:color w:val="000000" w:themeColor="text1"/>
          <w:sz w:val="22"/>
          <w:szCs w:val="22"/>
        </w:rPr>
        <w:t>proportionate</w:t>
      </w:r>
      <w:r w:rsidR="09A817F5" w:rsidRPr="46E67032">
        <w:rPr>
          <w:rFonts w:ascii="Arial" w:hAnsi="Arial" w:cs="Arial"/>
          <w:color w:val="000000" w:themeColor="text1"/>
          <w:sz w:val="22"/>
          <w:szCs w:val="22"/>
        </w:rPr>
        <w:t xml:space="preserve"> and effective engagement and contain policies that are cle</w:t>
      </w:r>
      <w:r w:rsidR="40116AA0" w:rsidRPr="46E67032">
        <w:rPr>
          <w:rFonts w:ascii="Arial" w:hAnsi="Arial" w:cs="Arial"/>
          <w:color w:val="000000" w:themeColor="text1"/>
          <w:sz w:val="22"/>
          <w:szCs w:val="22"/>
        </w:rPr>
        <w:t xml:space="preserve">arly written and unambiguous. </w:t>
      </w:r>
    </w:p>
    <w:p w14:paraId="1A010985" w14:textId="3EA3E03E" w:rsidR="46E67032" w:rsidRDefault="46E67032" w:rsidP="46E67032">
      <w:pPr>
        <w:pStyle w:val="NoSpacing"/>
        <w:ind w:left="709"/>
        <w:rPr>
          <w:rFonts w:ascii="Arial" w:hAnsi="Arial" w:cs="Arial"/>
          <w:color w:val="000000" w:themeColor="text1"/>
          <w:sz w:val="22"/>
          <w:szCs w:val="22"/>
        </w:rPr>
      </w:pPr>
    </w:p>
    <w:p w14:paraId="2E50B315" w14:textId="33756F4A" w:rsidR="00AC3C2C" w:rsidRPr="0035590D" w:rsidRDefault="00AC3C2C" w:rsidP="003F3026">
      <w:pPr>
        <w:pStyle w:val="NoSpacing"/>
        <w:ind w:left="709"/>
        <w:rPr>
          <w:rFonts w:ascii="Arial" w:hAnsi="Arial" w:cs="Arial"/>
          <w:iCs/>
          <w:color w:val="000000" w:themeColor="text1"/>
          <w:sz w:val="22"/>
          <w:szCs w:val="22"/>
        </w:rPr>
      </w:pPr>
      <w:r w:rsidRPr="0035590D">
        <w:rPr>
          <w:rFonts w:ascii="Arial" w:hAnsi="Arial" w:cs="Arial"/>
          <w:iCs/>
          <w:color w:val="000000" w:themeColor="text1"/>
          <w:sz w:val="22"/>
          <w:szCs w:val="22"/>
        </w:rPr>
        <w:t xml:space="preserve">The neighbourhood plan is based on a range of evidence, in line with planning practice guidance. This includes evidence on housing need, the natural and historic environments, assessment of potential housing sites, transport, flood risk, and other economic, social and environmental factors. </w:t>
      </w:r>
    </w:p>
    <w:p w14:paraId="224190F3" w14:textId="195F40D7" w:rsidR="00AC3C2C" w:rsidRPr="0035590D" w:rsidRDefault="00AC3C2C" w:rsidP="00C95707">
      <w:pPr>
        <w:pStyle w:val="NoSpacing"/>
        <w:rPr>
          <w:rFonts w:ascii="Arial" w:hAnsi="Arial" w:cs="Arial"/>
          <w:iCs/>
          <w:color w:val="000000" w:themeColor="text1"/>
          <w:sz w:val="22"/>
          <w:szCs w:val="22"/>
        </w:rPr>
      </w:pPr>
    </w:p>
    <w:p w14:paraId="76473CA9" w14:textId="77777777" w:rsidR="00AC3C2C" w:rsidRPr="0035590D" w:rsidRDefault="00AC3C2C" w:rsidP="003F3026">
      <w:pPr>
        <w:pStyle w:val="NoSpacing"/>
        <w:ind w:left="709"/>
        <w:rPr>
          <w:rFonts w:ascii="Arial" w:hAnsi="Arial" w:cs="Arial"/>
          <w:iCs/>
          <w:color w:val="000000" w:themeColor="text1"/>
          <w:sz w:val="22"/>
          <w:szCs w:val="22"/>
        </w:rPr>
      </w:pPr>
    </w:p>
    <w:p w14:paraId="5B528A13" w14:textId="4E922BD8" w:rsidR="00D837C0" w:rsidRPr="0035590D" w:rsidRDefault="6AAB255A" w:rsidP="0035590D">
      <w:pPr>
        <w:pStyle w:val="Heading2"/>
        <w:rPr>
          <w:rFonts w:ascii="Arial" w:hAnsi="Arial" w:cs="Arial"/>
        </w:rPr>
      </w:pPr>
      <w:bookmarkStart w:id="9" w:name="_Toc29282778"/>
      <w:bookmarkStart w:id="10" w:name="_Toc58327783"/>
      <w:r w:rsidRPr="46E67032">
        <w:rPr>
          <w:rFonts w:ascii="Arial" w:hAnsi="Arial" w:cs="Arial"/>
        </w:rPr>
        <w:t xml:space="preserve">4.2 </w:t>
      </w:r>
      <w:r w:rsidR="00D837C0" w:rsidRPr="46E67032">
        <w:rPr>
          <w:rFonts w:ascii="Arial" w:hAnsi="Arial" w:cs="Arial"/>
        </w:rPr>
        <w:t>NPPF Policy Areas</w:t>
      </w:r>
      <w:bookmarkEnd w:id="9"/>
      <w:bookmarkEnd w:id="10"/>
    </w:p>
    <w:p w14:paraId="0887EED2" w14:textId="77777777" w:rsidR="00D837C0" w:rsidRPr="0035590D" w:rsidRDefault="00D837C0" w:rsidP="0061658E">
      <w:pPr>
        <w:rPr>
          <w:rFonts w:ascii="Arial" w:hAnsi="Arial" w:cs="Arial"/>
          <w:color w:val="000000" w:themeColor="text1"/>
        </w:rPr>
      </w:pPr>
    </w:p>
    <w:p w14:paraId="61E1A1B0" w14:textId="09FF00E9" w:rsidR="00D837C0" w:rsidRPr="0035590D" w:rsidRDefault="00D837C0" w:rsidP="46E67032">
      <w:pPr>
        <w:ind w:left="709"/>
        <w:rPr>
          <w:rFonts w:ascii="Arial" w:hAnsi="Arial" w:cs="Arial"/>
          <w:color w:val="000000" w:themeColor="text1"/>
        </w:rPr>
      </w:pPr>
      <w:r w:rsidRPr="0035590D">
        <w:rPr>
          <w:rFonts w:ascii="Arial" w:hAnsi="Arial" w:cs="Arial"/>
          <w:color w:val="000000" w:themeColor="text1"/>
        </w:rPr>
        <w:t xml:space="preserve">The NPPF was revised in </w:t>
      </w:r>
      <w:r w:rsidR="77F9BAD0" w:rsidRPr="0035590D">
        <w:rPr>
          <w:rFonts w:ascii="Arial" w:hAnsi="Arial" w:cs="Arial"/>
          <w:color w:val="000000" w:themeColor="text1"/>
        </w:rPr>
        <w:t>July 2021</w:t>
      </w:r>
      <w:r w:rsidRPr="0035590D">
        <w:rPr>
          <w:rFonts w:ascii="Arial" w:hAnsi="Arial" w:cs="Arial"/>
          <w:color w:val="000000" w:themeColor="text1"/>
        </w:rPr>
        <w:t xml:space="preserve"> and contains </w:t>
      </w:r>
      <w:proofErr w:type="gramStart"/>
      <w:r w:rsidRPr="0035590D">
        <w:rPr>
          <w:rFonts w:ascii="Arial" w:hAnsi="Arial" w:cs="Arial"/>
          <w:color w:val="000000" w:themeColor="text1"/>
        </w:rPr>
        <w:t>a number of</w:t>
      </w:r>
      <w:proofErr w:type="gramEnd"/>
      <w:r w:rsidRPr="0035590D">
        <w:rPr>
          <w:rFonts w:ascii="Arial" w:hAnsi="Arial" w:cs="Arial"/>
          <w:color w:val="000000" w:themeColor="text1"/>
        </w:rPr>
        <w:t xml:space="preserve"> policy areas. The following table details the</w:t>
      </w:r>
      <w:r w:rsidR="28284463" w:rsidRPr="0035590D">
        <w:rPr>
          <w:rFonts w:ascii="Arial" w:hAnsi="Arial" w:cs="Arial"/>
          <w:color w:val="000000" w:themeColor="text1"/>
        </w:rPr>
        <w:t xml:space="preserve"> Neighbourhood Plan</w:t>
      </w:r>
      <w:r w:rsidRPr="0035590D">
        <w:rPr>
          <w:rFonts w:ascii="Arial" w:hAnsi="Arial" w:cs="Arial"/>
          <w:color w:val="000000" w:themeColor="text1"/>
        </w:rPr>
        <w:t xml:space="preserve"> polic</w:t>
      </w:r>
      <w:r w:rsidR="001552EC" w:rsidRPr="0035590D">
        <w:rPr>
          <w:rFonts w:ascii="Arial" w:hAnsi="Arial" w:cs="Arial"/>
          <w:color w:val="000000" w:themeColor="text1"/>
        </w:rPr>
        <w:t>ies against the NPPF:</w:t>
      </w:r>
      <w:r w:rsidRPr="0035590D">
        <w:rPr>
          <w:rFonts w:ascii="Arial" w:hAnsi="Arial" w:cs="Arial"/>
          <w:color w:val="000000" w:themeColor="text1"/>
        </w:rPr>
        <w:t xml:space="preserve">  </w:t>
      </w:r>
    </w:p>
    <w:p w14:paraId="5B5FD9DF" w14:textId="6E90851B" w:rsidR="00D837C0" w:rsidRPr="0035590D" w:rsidRDefault="00D837C0" w:rsidP="51969600">
      <w:pPr>
        <w:rPr>
          <w:rFonts w:ascii="Arial" w:hAnsi="Arial" w:cs="Arial"/>
          <w:color w:val="000000" w:themeColor="text1"/>
        </w:rPr>
      </w:pPr>
    </w:p>
    <w:tbl>
      <w:tblPr>
        <w:tblStyle w:val="TableGrid"/>
        <w:tblW w:w="8293" w:type="dxa"/>
        <w:tblInd w:w="704" w:type="dxa"/>
        <w:tblLook w:val="04A0" w:firstRow="1" w:lastRow="0" w:firstColumn="1" w:lastColumn="0" w:noHBand="0" w:noVBand="1"/>
      </w:tblPr>
      <w:tblGrid>
        <w:gridCol w:w="2820"/>
        <w:gridCol w:w="808"/>
        <w:gridCol w:w="4665"/>
      </w:tblGrid>
      <w:tr w:rsidR="0035590D" w:rsidRPr="0035590D" w14:paraId="31922BDF" w14:textId="77777777" w:rsidTr="250E0227">
        <w:tc>
          <w:tcPr>
            <w:tcW w:w="2820" w:type="dxa"/>
          </w:tcPr>
          <w:p w14:paraId="7D4E418F" w14:textId="515255CC" w:rsidR="0035590D" w:rsidRPr="0035590D" w:rsidRDefault="0035590D" w:rsidP="0061658E">
            <w:pPr>
              <w:pStyle w:val="Heading3"/>
              <w:rPr>
                <w:rFonts w:ascii="Arial" w:hAnsi="Arial" w:cs="Arial"/>
                <w:color w:val="000000" w:themeColor="text1"/>
                <w:sz w:val="22"/>
              </w:rPr>
            </w:pPr>
            <w:r w:rsidRPr="0035590D">
              <w:rPr>
                <w:rFonts w:ascii="Arial" w:hAnsi="Arial" w:cs="Arial"/>
                <w:color w:val="000000" w:themeColor="text1"/>
                <w:sz w:val="22"/>
              </w:rPr>
              <w:t>NPPF Policy</w:t>
            </w:r>
          </w:p>
        </w:tc>
        <w:tc>
          <w:tcPr>
            <w:tcW w:w="808" w:type="dxa"/>
          </w:tcPr>
          <w:p w14:paraId="55CB6E0E" w14:textId="076A664F" w:rsidR="6068F96A" w:rsidRDefault="6068F96A" w:rsidP="46E67032">
            <w:pPr>
              <w:pStyle w:val="Heading3"/>
              <w:rPr>
                <w:rFonts w:ascii="Arial" w:hAnsi="Arial" w:cs="Arial"/>
                <w:color w:val="000000" w:themeColor="text1"/>
                <w:sz w:val="22"/>
              </w:rPr>
            </w:pPr>
            <w:r w:rsidRPr="46E67032">
              <w:rPr>
                <w:rFonts w:ascii="Arial" w:hAnsi="Arial" w:cs="Arial"/>
                <w:color w:val="000000" w:themeColor="text1"/>
                <w:sz w:val="22"/>
              </w:rPr>
              <w:t>NP aim</w:t>
            </w:r>
          </w:p>
        </w:tc>
        <w:tc>
          <w:tcPr>
            <w:tcW w:w="4665" w:type="dxa"/>
          </w:tcPr>
          <w:p w14:paraId="2FEE16F7" w14:textId="5139DF95" w:rsidR="0035590D" w:rsidRPr="0035590D" w:rsidRDefault="0035590D" w:rsidP="0061658E">
            <w:pPr>
              <w:pStyle w:val="Heading3"/>
              <w:rPr>
                <w:rFonts w:ascii="Arial" w:hAnsi="Arial" w:cs="Arial"/>
                <w:i/>
                <w:iCs/>
                <w:color w:val="000000" w:themeColor="text1"/>
                <w:sz w:val="22"/>
              </w:rPr>
            </w:pPr>
            <w:r>
              <w:rPr>
                <w:rFonts w:ascii="Arial" w:hAnsi="Arial" w:cs="Arial"/>
                <w:color w:val="000000" w:themeColor="text1"/>
                <w:sz w:val="22"/>
              </w:rPr>
              <w:t>NP</w:t>
            </w:r>
            <w:r w:rsidRPr="0035590D">
              <w:rPr>
                <w:rFonts w:ascii="Arial" w:hAnsi="Arial" w:cs="Arial"/>
                <w:color w:val="000000" w:themeColor="text1"/>
                <w:sz w:val="22"/>
              </w:rPr>
              <w:t xml:space="preserve"> Policies</w:t>
            </w:r>
          </w:p>
          <w:p w14:paraId="5BF3C324" w14:textId="77777777" w:rsidR="0035590D" w:rsidRPr="0035590D" w:rsidRDefault="0035590D" w:rsidP="0061658E">
            <w:pPr>
              <w:rPr>
                <w:rFonts w:ascii="Arial" w:hAnsi="Arial" w:cs="Arial"/>
                <w:color w:val="000000" w:themeColor="text1"/>
                <w:highlight w:val="yellow"/>
              </w:rPr>
            </w:pPr>
          </w:p>
        </w:tc>
      </w:tr>
      <w:tr w:rsidR="0035590D" w:rsidRPr="0035590D" w14:paraId="3459D88E" w14:textId="77777777" w:rsidTr="250E0227">
        <w:tc>
          <w:tcPr>
            <w:tcW w:w="2820" w:type="dxa"/>
          </w:tcPr>
          <w:p w14:paraId="655BB30A" w14:textId="18740B3A" w:rsidR="0035590D" w:rsidRPr="0035590D" w:rsidRDefault="6164C2A1" w:rsidP="51969600">
            <w:pPr>
              <w:rPr>
                <w:rFonts w:ascii="Arial" w:hAnsi="Arial" w:cs="Arial"/>
                <w:b/>
                <w:bCs/>
                <w:color w:val="000000" w:themeColor="text1"/>
              </w:rPr>
            </w:pPr>
            <w:r w:rsidRPr="51969600">
              <w:rPr>
                <w:rFonts w:ascii="Arial" w:eastAsia="Arial" w:hAnsi="Arial" w:cs="Arial"/>
                <w:b/>
                <w:bCs/>
                <w:lang w:val="en-GB"/>
              </w:rPr>
              <w:t xml:space="preserve">Chapter 5: Delivering a sufficient supply of </w:t>
            </w:r>
            <w:proofErr w:type="gramStart"/>
            <w:r w:rsidRPr="51969600">
              <w:rPr>
                <w:rFonts w:ascii="Arial" w:eastAsia="Arial" w:hAnsi="Arial" w:cs="Arial"/>
                <w:b/>
                <w:bCs/>
                <w:lang w:val="en-GB"/>
              </w:rPr>
              <w:t>homes</w:t>
            </w:r>
            <w:proofErr w:type="gramEnd"/>
            <w:r w:rsidRPr="51969600">
              <w:rPr>
                <w:rFonts w:ascii="Arial" w:eastAsia="Arial" w:hAnsi="Arial" w:cs="Arial"/>
                <w:lang w:val="en-GB"/>
              </w:rPr>
              <w:t xml:space="preserve"> </w:t>
            </w:r>
          </w:p>
          <w:p w14:paraId="22688F6B" w14:textId="159E571E" w:rsidR="0035590D" w:rsidRPr="0035590D" w:rsidRDefault="0035590D" w:rsidP="51969600">
            <w:pPr>
              <w:rPr>
                <w:rFonts w:ascii="Arial" w:eastAsia="Arial" w:hAnsi="Arial" w:cs="Arial"/>
                <w:lang w:val="en-GB"/>
              </w:rPr>
            </w:pPr>
          </w:p>
          <w:p w14:paraId="02D61E8E" w14:textId="6C932842" w:rsidR="0035590D" w:rsidRPr="0035590D" w:rsidRDefault="10035E56" w:rsidP="51969600">
            <w:r w:rsidRPr="51969600">
              <w:rPr>
                <w:rFonts w:ascii="Arial" w:eastAsia="Arial" w:hAnsi="Arial" w:cs="Arial"/>
                <w:lang w:val="en-GB"/>
              </w:rPr>
              <w:t xml:space="preserve">To support the Government’s objective of significantly boosting the supply of homes, it is important that a sufficient amount and variety of land can come forward where it is needed, that the needs of groups with specific </w:t>
            </w:r>
            <w:r w:rsidRPr="51969600">
              <w:rPr>
                <w:rFonts w:ascii="Arial" w:eastAsia="Arial" w:hAnsi="Arial" w:cs="Arial"/>
                <w:lang w:val="en-GB"/>
              </w:rPr>
              <w:lastRenderedPageBreak/>
              <w:t>housing requirements are addressed</w:t>
            </w:r>
          </w:p>
        </w:tc>
        <w:tc>
          <w:tcPr>
            <w:tcW w:w="808" w:type="dxa"/>
          </w:tcPr>
          <w:p w14:paraId="0CB34AE4" w14:textId="6D0A5289" w:rsidR="46E67032" w:rsidRDefault="10035E56" w:rsidP="51969600">
            <w:pPr>
              <w:rPr>
                <w:rFonts w:ascii="Arial" w:hAnsi="Arial" w:cs="Arial"/>
                <w:color w:val="000000" w:themeColor="text1"/>
              </w:rPr>
            </w:pPr>
            <w:r w:rsidRPr="51969600">
              <w:rPr>
                <w:rFonts w:ascii="Arial" w:hAnsi="Arial" w:cs="Arial"/>
                <w:color w:val="000000" w:themeColor="text1"/>
              </w:rPr>
              <w:lastRenderedPageBreak/>
              <w:t>3</w:t>
            </w:r>
          </w:p>
        </w:tc>
        <w:tc>
          <w:tcPr>
            <w:tcW w:w="4665" w:type="dxa"/>
          </w:tcPr>
          <w:p w14:paraId="16F3C007" w14:textId="54884E74" w:rsidR="0035590D" w:rsidRPr="0035590D" w:rsidRDefault="039C6B29"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RD1: Residential Development </w:t>
            </w:r>
          </w:p>
          <w:p w14:paraId="2263B38C" w14:textId="126BFB64" w:rsidR="0035590D" w:rsidRPr="0035590D" w:rsidRDefault="0035590D" w:rsidP="51969600">
            <w:pPr>
              <w:ind w:left="720"/>
              <w:rPr>
                <w:rFonts w:ascii="Calibri" w:eastAsia="Calibri" w:hAnsi="Calibri" w:cs="Calibri"/>
                <w:b/>
                <w:bCs/>
                <w:color w:val="000000" w:themeColor="text1"/>
                <w:sz w:val="24"/>
                <w:szCs w:val="24"/>
                <w:lang w:val="en-GB"/>
              </w:rPr>
            </w:pPr>
          </w:p>
          <w:p w14:paraId="6B5EF13E" w14:textId="32664AFF" w:rsidR="0035590D" w:rsidRPr="0035590D" w:rsidRDefault="0518B06E" w:rsidP="51969600">
            <w:pPr>
              <w:rPr>
                <w:rFonts w:ascii="Arial" w:eastAsia="Arial" w:hAnsi="Arial" w:cs="Arial"/>
                <w:lang w:val="en-GB"/>
              </w:rPr>
            </w:pPr>
            <w:r w:rsidRPr="51969600">
              <w:rPr>
                <w:rFonts w:ascii="Calibri" w:eastAsia="Calibri" w:hAnsi="Calibri" w:cs="Calibri"/>
                <w:color w:val="000000" w:themeColor="text1"/>
                <w:sz w:val="24"/>
                <w:szCs w:val="24"/>
                <w:lang w:val="en-GB"/>
              </w:rPr>
              <w:t xml:space="preserve">We aim for our neighbourhood to provide homes for families, couples and single people of all ages and backgrounds, these homes will include small and large properties: apartments, houses and bungalows. We also aim for homes in </w:t>
            </w:r>
            <w:r w:rsidR="00B71C26">
              <w:rPr>
                <w:rFonts w:ascii="Calibri" w:eastAsia="Calibri" w:hAnsi="Calibri" w:cs="Calibri"/>
                <w:color w:val="000000" w:themeColor="text1"/>
                <w:sz w:val="24"/>
                <w:szCs w:val="24"/>
                <w:lang w:val="en-GB"/>
              </w:rPr>
              <w:t>the Neighbourhood Area</w:t>
            </w:r>
            <w:r w:rsidRPr="51969600">
              <w:rPr>
                <w:rFonts w:ascii="Calibri" w:eastAsia="Calibri" w:hAnsi="Calibri" w:cs="Calibri"/>
                <w:color w:val="000000" w:themeColor="text1"/>
                <w:sz w:val="24"/>
                <w:szCs w:val="24"/>
                <w:lang w:val="en-GB"/>
              </w:rPr>
              <w:t xml:space="preserve"> to have a mix of tenures, from social housing, affordable rented </w:t>
            </w:r>
            <w:proofErr w:type="gramStart"/>
            <w:r w:rsidRPr="51969600">
              <w:rPr>
                <w:rFonts w:ascii="Calibri" w:eastAsia="Calibri" w:hAnsi="Calibri" w:cs="Calibri"/>
                <w:color w:val="000000" w:themeColor="text1"/>
                <w:sz w:val="24"/>
                <w:szCs w:val="24"/>
                <w:lang w:val="en-GB"/>
              </w:rPr>
              <w:t>homes</w:t>
            </w:r>
            <w:proofErr w:type="gramEnd"/>
            <w:r w:rsidRPr="51969600">
              <w:rPr>
                <w:rFonts w:ascii="Calibri" w:eastAsia="Calibri" w:hAnsi="Calibri" w:cs="Calibri"/>
                <w:color w:val="000000" w:themeColor="text1"/>
                <w:sz w:val="24"/>
                <w:szCs w:val="24"/>
                <w:lang w:val="en-GB"/>
              </w:rPr>
              <w:t xml:space="preserve"> and affordable homes to buy, as well as larger homes to rent or buy. Schemes to refurbish and reuse </w:t>
            </w:r>
            <w:r w:rsidRPr="51969600">
              <w:rPr>
                <w:rFonts w:ascii="Calibri" w:eastAsia="Calibri" w:hAnsi="Calibri" w:cs="Calibri"/>
                <w:color w:val="000000" w:themeColor="text1"/>
                <w:sz w:val="24"/>
                <w:szCs w:val="24"/>
                <w:lang w:val="en-GB"/>
              </w:rPr>
              <w:lastRenderedPageBreak/>
              <w:t>vacant buildings will be strongly supported. It is essential that new and refurbished homes are built to high-quality standards with environmental sustainability and energy efficiency at the forefront</w:t>
            </w:r>
          </w:p>
        </w:tc>
      </w:tr>
      <w:tr w:rsidR="51969600" w14:paraId="3953E3B0" w14:textId="77777777" w:rsidTr="250E0227">
        <w:tc>
          <w:tcPr>
            <w:tcW w:w="2820" w:type="dxa"/>
          </w:tcPr>
          <w:p w14:paraId="5CCE2239" w14:textId="438281BF" w:rsidR="28112180" w:rsidRDefault="28112180" w:rsidP="51969600">
            <w:pPr>
              <w:rPr>
                <w:rFonts w:ascii="Arial" w:eastAsia="Arial" w:hAnsi="Arial" w:cs="Arial"/>
                <w:b/>
                <w:bCs/>
                <w:lang w:val="en-GB"/>
              </w:rPr>
            </w:pPr>
            <w:r w:rsidRPr="51969600">
              <w:rPr>
                <w:rFonts w:ascii="Arial" w:eastAsia="Arial" w:hAnsi="Arial" w:cs="Arial"/>
                <w:b/>
                <w:bCs/>
                <w:lang w:val="en-GB"/>
              </w:rPr>
              <w:lastRenderedPageBreak/>
              <w:t xml:space="preserve">Chapter 6: Building a strong, competitive </w:t>
            </w:r>
            <w:proofErr w:type="gramStart"/>
            <w:r w:rsidRPr="51969600">
              <w:rPr>
                <w:rFonts w:ascii="Arial" w:eastAsia="Arial" w:hAnsi="Arial" w:cs="Arial"/>
                <w:b/>
                <w:bCs/>
                <w:lang w:val="en-GB"/>
              </w:rPr>
              <w:t>economy</w:t>
            </w:r>
            <w:proofErr w:type="gramEnd"/>
          </w:p>
          <w:p w14:paraId="0AACDC24" w14:textId="2FCD293D" w:rsidR="51969600" w:rsidRDefault="51969600" w:rsidP="51969600">
            <w:pPr>
              <w:rPr>
                <w:rFonts w:ascii="Arial" w:eastAsia="Arial" w:hAnsi="Arial" w:cs="Arial"/>
                <w:b/>
                <w:bCs/>
                <w:lang w:val="en-GB"/>
              </w:rPr>
            </w:pPr>
          </w:p>
          <w:p w14:paraId="0EB70CB1" w14:textId="603AE7DC" w:rsidR="1057AC04" w:rsidRDefault="1057AC04" w:rsidP="51969600">
            <w:pPr>
              <w:rPr>
                <w:rFonts w:ascii="Arial" w:eastAsia="Arial" w:hAnsi="Arial" w:cs="Arial"/>
                <w:lang w:val="en-GB"/>
              </w:rPr>
            </w:pPr>
            <w:r w:rsidRPr="51969600">
              <w:rPr>
                <w:rFonts w:ascii="Arial" w:eastAsia="Arial" w:hAnsi="Arial" w:cs="Arial"/>
                <w:lang w:val="en-GB"/>
              </w:rPr>
              <w:t xml:space="preserve">Create the conditions in which businesses can invest, expand and adapt. </w:t>
            </w:r>
          </w:p>
          <w:p w14:paraId="55676B65" w14:textId="4170B36B" w:rsidR="1057AC04" w:rsidRDefault="1057AC04" w:rsidP="51969600">
            <w:pPr>
              <w:rPr>
                <w:rFonts w:ascii="Arial" w:eastAsia="Arial" w:hAnsi="Arial" w:cs="Arial"/>
                <w:lang w:val="en-GB"/>
              </w:rPr>
            </w:pPr>
            <w:r w:rsidRPr="51969600">
              <w:rPr>
                <w:rFonts w:ascii="Arial" w:eastAsia="Arial" w:hAnsi="Arial" w:cs="Arial"/>
                <w:lang w:val="en-GB"/>
              </w:rPr>
              <w:t xml:space="preserve">The need to support economic growth and productivity, </w:t>
            </w:r>
            <w:proofErr w:type="gramStart"/>
            <w:r w:rsidRPr="51969600">
              <w:rPr>
                <w:rFonts w:ascii="Arial" w:eastAsia="Arial" w:hAnsi="Arial" w:cs="Arial"/>
                <w:lang w:val="en-GB"/>
              </w:rPr>
              <w:t>taking into account</w:t>
            </w:r>
            <w:proofErr w:type="gramEnd"/>
            <w:r w:rsidRPr="51969600">
              <w:rPr>
                <w:rFonts w:ascii="Arial" w:eastAsia="Arial" w:hAnsi="Arial" w:cs="Arial"/>
                <w:lang w:val="en-GB"/>
              </w:rPr>
              <w:t xml:space="preserve"> both local business needs and wider opportunities for development.</w:t>
            </w:r>
          </w:p>
          <w:p w14:paraId="59AE1B60" w14:textId="6F8A17E2" w:rsidR="51969600" w:rsidRDefault="51969600" w:rsidP="51969600">
            <w:pPr>
              <w:rPr>
                <w:rFonts w:ascii="Arial" w:eastAsia="Arial" w:hAnsi="Arial" w:cs="Arial"/>
                <w:lang w:val="en-GB"/>
              </w:rPr>
            </w:pPr>
          </w:p>
          <w:p w14:paraId="7A1A41E3" w14:textId="238F1C96" w:rsidR="1057AC04" w:rsidRDefault="1057AC04" w:rsidP="51969600">
            <w:pPr>
              <w:rPr>
                <w:rFonts w:ascii="Arial" w:eastAsia="Arial" w:hAnsi="Arial" w:cs="Arial"/>
                <w:lang w:val="en-GB"/>
              </w:rPr>
            </w:pPr>
            <w:r w:rsidRPr="51969600">
              <w:rPr>
                <w:rFonts w:ascii="Arial" w:eastAsia="Arial" w:hAnsi="Arial" w:cs="Arial"/>
                <w:lang w:val="en-GB"/>
              </w:rPr>
              <w:t>Allow each area to build on its strengths, counter any weaknesses and address the challenges of the future.</w:t>
            </w:r>
          </w:p>
        </w:tc>
        <w:tc>
          <w:tcPr>
            <w:tcW w:w="808" w:type="dxa"/>
          </w:tcPr>
          <w:p w14:paraId="7D8F7CD7" w14:textId="35733D9D" w:rsidR="0F9008B4" w:rsidRDefault="0F9008B4" w:rsidP="51969600">
            <w:pPr>
              <w:rPr>
                <w:rFonts w:ascii="Arial" w:hAnsi="Arial" w:cs="Arial"/>
                <w:color w:val="000000" w:themeColor="text1"/>
              </w:rPr>
            </w:pPr>
            <w:r w:rsidRPr="51969600">
              <w:rPr>
                <w:rFonts w:ascii="Arial" w:hAnsi="Arial" w:cs="Arial"/>
                <w:color w:val="000000" w:themeColor="text1"/>
              </w:rPr>
              <w:t>2</w:t>
            </w:r>
          </w:p>
        </w:tc>
        <w:tc>
          <w:tcPr>
            <w:tcW w:w="4665" w:type="dxa"/>
          </w:tcPr>
          <w:p w14:paraId="08EC7CB8" w14:textId="1CBF048B" w:rsidR="2C8E9AD8" w:rsidRDefault="2C8E9AD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TM2: Footpaths and Cycleways </w:t>
            </w:r>
          </w:p>
          <w:p w14:paraId="74B31742" w14:textId="7A95919A" w:rsidR="51969600" w:rsidRDefault="51969600" w:rsidP="51969600">
            <w:pPr>
              <w:rPr>
                <w:rFonts w:ascii="Calibri" w:eastAsia="Calibri" w:hAnsi="Calibri" w:cs="Calibri"/>
                <w:color w:val="000000" w:themeColor="text1"/>
                <w:sz w:val="24"/>
                <w:szCs w:val="24"/>
                <w:lang w:val="en-GB"/>
              </w:rPr>
            </w:pPr>
          </w:p>
          <w:p w14:paraId="50A703BA" w14:textId="121624C3" w:rsidR="2C8E9AD8" w:rsidRDefault="2C8E9AD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Enterprise and Community Facilities </w:t>
            </w:r>
          </w:p>
          <w:p w14:paraId="05330705" w14:textId="1B4A4310" w:rsidR="51969600" w:rsidRDefault="51969600" w:rsidP="51969600">
            <w:pPr>
              <w:ind w:left="720"/>
              <w:rPr>
                <w:rFonts w:ascii="Calibri" w:eastAsia="Calibri" w:hAnsi="Calibri" w:cs="Calibri"/>
                <w:color w:val="000000" w:themeColor="text1"/>
                <w:sz w:val="24"/>
                <w:szCs w:val="24"/>
                <w:lang w:val="en-GB"/>
              </w:rPr>
            </w:pPr>
          </w:p>
          <w:p w14:paraId="4DC62C6A" w14:textId="5CCA3D41" w:rsidR="2C8E9AD8" w:rsidRDefault="2C8E9AD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REF1: Refurbishment </w:t>
            </w:r>
          </w:p>
          <w:p w14:paraId="4926FCE8" w14:textId="5509E22E" w:rsidR="51969600" w:rsidRDefault="51969600" w:rsidP="51969600">
            <w:pPr>
              <w:rPr>
                <w:rFonts w:ascii="Arial" w:hAnsi="Arial" w:cs="Arial"/>
                <w:b/>
                <w:bCs/>
                <w:color w:val="000000" w:themeColor="text1"/>
              </w:rPr>
            </w:pPr>
          </w:p>
          <w:p w14:paraId="31603179" w14:textId="19E587B5" w:rsidR="24F00481" w:rsidRDefault="24F0048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GS1: Local Green Space</w:t>
            </w:r>
          </w:p>
          <w:p w14:paraId="2FFBBAC5" w14:textId="701208CA" w:rsidR="51969600" w:rsidRDefault="51969600" w:rsidP="51969600">
            <w:pPr>
              <w:rPr>
                <w:rFonts w:ascii="Calibri" w:eastAsia="Calibri" w:hAnsi="Calibri" w:cs="Calibri"/>
                <w:color w:val="000000" w:themeColor="text1"/>
                <w:sz w:val="24"/>
                <w:szCs w:val="24"/>
                <w:lang w:val="en-GB"/>
              </w:rPr>
            </w:pPr>
          </w:p>
          <w:p w14:paraId="3E501906" w14:textId="677CA71B" w:rsidR="3579633C" w:rsidRDefault="3579633C"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 xml:space="preserve">We aim for </w:t>
            </w:r>
            <w:r w:rsidR="00B71C26">
              <w:rPr>
                <w:rFonts w:ascii="Calibri" w:eastAsia="Calibri" w:hAnsi="Calibri" w:cs="Calibri"/>
                <w:color w:val="000000" w:themeColor="text1"/>
                <w:sz w:val="24"/>
                <w:szCs w:val="24"/>
                <w:lang w:val="en-GB"/>
              </w:rPr>
              <w:t>the Neighbourhood Area</w:t>
            </w:r>
            <w:r w:rsidR="00B71C26" w:rsidRPr="51969600">
              <w:rPr>
                <w:rFonts w:ascii="Calibri" w:eastAsia="Calibri" w:hAnsi="Calibri" w:cs="Calibri"/>
                <w:color w:val="000000" w:themeColor="text1"/>
                <w:sz w:val="24"/>
                <w:szCs w:val="24"/>
                <w:lang w:val="en-GB"/>
              </w:rPr>
              <w:t xml:space="preserve"> </w:t>
            </w:r>
            <w:r w:rsidRPr="51969600">
              <w:rPr>
                <w:rFonts w:ascii="Calibri" w:eastAsia="Calibri" w:hAnsi="Calibri" w:cs="Calibri"/>
                <w:color w:val="000000" w:themeColor="text1"/>
                <w:sz w:val="24"/>
                <w:szCs w:val="24"/>
                <w:lang w:val="en-GB"/>
              </w:rPr>
              <w:t xml:space="preserve">to be an ambitious, </w:t>
            </w:r>
            <w:proofErr w:type="gramStart"/>
            <w:r w:rsidRPr="51969600">
              <w:rPr>
                <w:rFonts w:ascii="Calibri" w:eastAsia="Calibri" w:hAnsi="Calibri" w:cs="Calibri"/>
                <w:color w:val="000000" w:themeColor="text1"/>
                <w:sz w:val="24"/>
                <w:szCs w:val="24"/>
                <w:lang w:val="en-GB"/>
              </w:rPr>
              <w:t>innovative</w:t>
            </w:r>
            <w:proofErr w:type="gramEnd"/>
            <w:r w:rsidRPr="51969600">
              <w:rPr>
                <w:rFonts w:ascii="Calibri" w:eastAsia="Calibri" w:hAnsi="Calibri" w:cs="Calibri"/>
                <w:color w:val="000000" w:themeColor="text1"/>
                <w:sz w:val="24"/>
                <w:szCs w:val="24"/>
                <w:lang w:val="en-GB"/>
              </w:rPr>
              <w:t xml:space="preserve"> and prosperous neighbourhood, where current and new residents can find fulfilling and varied employment opportunities. We are keen to attract new residents, businesses and visitors into the area. We actively support the development of new local and community businesses, along with the provision of appropriate premises and </w:t>
            </w:r>
            <w:proofErr w:type="gramStart"/>
            <w:r w:rsidRPr="51969600">
              <w:rPr>
                <w:rFonts w:ascii="Calibri" w:eastAsia="Calibri" w:hAnsi="Calibri" w:cs="Calibri"/>
                <w:color w:val="000000" w:themeColor="text1"/>
                <w:sz w:val="24"/>
                <w:szCs w:val="24"/>
                <w:lang w:val="en-GB"/>
              </w:rPr>
              <w:t>work-places</w:t>
            </w:r>
            <w:proofErr w:type="gramEnd"/>
            <w:r w:rsidRPr="51969600">
              <w:rPr>
                <w:rFonts w:ascii="Calibri" w:eastAsia="Calibri" w:hAnsi="Calibri" w:cs="Calibri"/>
                <w:color w:val="000000" w:themeColor="text1"/>
                <w:sz w:val="24"/>
                <w:szCs w:val="24"/>
                <w:lang w:val="en-GB"/>
              </w:rPr>
              <w:t xml:space="preserve"> in our neighbourhood. We aim to encourage local and regional tourism, and ‘green’ business opportunities which will make the most of our landscapes and green spaces.</w:t>
            </w:r>
          </w:p>
        </w:tc>
      </w:tr>
      <w:tr w:rsidR="51969600" w14:paraId="399238A2" w14:textId="77777777" w:rsidTr="250E0227">
        <w:tc>
          <w:tcPr>
            <w:tcW w:w="2820" w:type="dxa"/>
          </w:tcPr>
          <w:p w14:paraId="575136B7" w14:textId="2829A2C3" w:rsidR="2606B586" w:rsidRDefault="2606B586" w:rsidP="51969600">
            <w:pPr>
              <w:rPr>
                <w:rFonts w:ascii="Arial" w:eastAsia="Arial" w:hAnsi="Arial" w:cs="Arial"/>
                <w:b/>
                <w:bCs/>
                <w:lang w:val="en-GB"/>
              </w:rPr>
            </w:pPr>
            <w:r w:rsidRPr="51969600">
              <w:rPr>
                <w:rFonts w:ascii="Arial" w:eastAsia="Arial" w:hAnsi="Arial" w:cs="Arial"/>
                <w:b/>
                <w:bCs/>
                <w:lang w:val="en-GB"/>
              </w:rPr>
              <w:t xml:space="preserve">Chapter 7: Ensuring the vitality of town </w:t>
            </w:r>
            <w:proofErr w:type="gramStart"/>
            <w:r w:rsidRPr="51969600">
              <w:rPr>
                <w:rFonts w:ascii="Arial" w:eastAsia="Arial" w:hAnsi="Arial" w:cs="Arial"/>
                <w:b/>
                <w:bCs/>
                <w:lang w:val="en-GB"/>
              </w:rPr>
              <w:t>centres</w:t>
            </w:r>
            <w:proofErr w:type="gramEnd"/>
          </w:p>
          <w:p w14:paraId="6A02C210" w14:textId="551A6BCE" w:rsidR="51969600" w:rsidRDefault="51969600" w:rsidP="51969600">
            <w:pPr>
              <w:rPr>
                <w:rFonts w:ascii="Arial" w:eastAsia="Arial" w:hAnsi="Arial" w:cs="Arial"/>
                <w:b/>
                <w:bCs/>
                <w:lang w:val="en-GB"/>
              </w:rPr>
            </w:pPr>
          </w:p>
          <w:p w14:paraId="5FD09D86" w14:textId="7DD51FBB" w:rsidR="2606B586" w:rsidRDefault="2606B586" w:rsidP="51969600">
            <w:r w:rsidRPr="51969600">
              <w:rPr>
                <w:rFonts w:ascii="Arial" w:eastAsia="Arial" w:hAnsi="Arial" w:cs="Arial"/>
                <w:lang w:val="en-GB"/>
              </w:rPr>
              <w:t>Planning policies and decisions should support the role that town centres play at the heart of local communities, by taking a positive approach to their growth, management and adaptation</w:t>
            </w:r>
          </w:p>
        </w:tc>
        <w:tc>
          <w:tcPr>
            <w:tcW w:w="808" w:type="dxa"/>
          </w:tcPr>
          <w:p w14:paraId="724F20E8" w14:textId="3AB20157" w:rsidR="3C8690C1" w:rsidRDefault="3C8690C1" w:rsidP="51969600">
            <w:pPr>
              <w:rPr>
                <w:rFonts w:ascii="Arial" w:hAnsi="Arial" w:cs="Arial"/>
                <w:color w:val="000000" w:themeColor="text1"/>
              </w:rPr>
            </w:pPr>
            <w:r w:rsidRPr="51969600">
              <w:rPr>
                <w:rFonts w:ascii="Arial" w:hAnsi="Arial" w:cs="Arial"/>
                <w:color w:val="000000" w:themeColor="text1"/>
              </w:rPr>
              <w:t>2</w:t>
            </w:r>
          </w:p>
        </w:tc>
        <w:tc>
          <w:tcPr>
            <w:tcW w:w="4665" w:type="dxa"/>
          </w:tcPr>
          <w:p w14:paraId="7061AEA1" w14:textId="089BF55A" w:rsidR="2AD268C3" w:rsidRDefault="00B6270E" w:rsidP="51969600">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2AD268C3"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2AD268C3" w:rsidRPr="51969600">
              <w:rPr>
                <w:rFonts w:ascii="Calibri" w:eastAsia="Calibri" w:hAnsi="Calibri" w:cs="Calibri"/>
                <w:color w:val="000000" w:themeColor="text1"/>
                <w:sz w:val="24"/>
                <w:szCs w:val="24"/>
                <w:lang w:val="en-GB"/>
              </w:rPr>
              <w:t xml:space="preserve"> Spaces</w:t>
            </w:r>
          </w:p>
          <w:p w14:paraId="47766360" w14:textId="50D439C4" w:rsidR="51969600" w:rsidRDefault="51969600" w:rsidP="51969600">
            <w:pPr>
              <w:ind w:left="720"/>
              <w:rPr>
                <w:rFonts w:ascii="Calibri" w:eastAsia="Calibri" w:hAnsi="Calibri" w:cs="Calibri"/>
                <w:color w:val="000000" w:themeColor="text1"/>
                <w:sz w:val="24"/>
                <w:szCs w:val="24"/>
                <w:lang w:val="en-GB"/>
              </w:rPr>
            </w:pPr>
          </w:p>
          <w:p w14:paraId="16C8CB10" w14:textId="4E6BE499" w:rsidR="2AD268C3" w:rsidRDefault="2AD268C3"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TM2: Footpaths and Cycleways </w:t>
            </w:r>
          </w:p>
          <w:p w14:paraId="7AA932CF" w14:textId="7301DA7A" w:rsidR="51969600" w:rsidRDefault="51969600" w:rsidP="51969600">
            <w:pPr>
              <w:ind w:left="720"/>
              <w:rPr>
                <w:rFonts w:ascii="Calibri" w:eastAsia="Calibri" w:hAnsi="Calibri" w:cs="Calibri"/>
                <w:color w:val="000000" w:themeColor="text1"/>
                <w:sz w:val="24"/>
                <w:szCs w:val="24"/>
                <w:lang w:val="en-GB"/>
              </w:rPr>
            </w:pPr>
          </w:p>
          <w:p w14:paraId="682A677F" w14:textId="00E39DBD" w:rsidR="2AD268C3" w:rsidRDefault="2AD268C3"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BEC1: Business, Enterprise and Community Facilities</w:t>
            </w:r>
          </w:p>
          <w:p w14:paraId="28C88F72" w14:textId="4785D287" w:rsidR="51969600" w:rsidRDefault="51969600" w:rsidP="51969600">
            <w:pPr>
              <w:ind w:left="720"/>
              <w:rPr>
                <w:rFonts w:ascii="Calibri" w:eastAsia="Calibri" w:hAnsi="Calibri" w:cs="Calibri"/>
                <w:color w:val="000000" w:themeColor="text1"/>
                <w:sz w:val="24"/>
                <w:szCs w:val="24"/>
                <w:lang w:val="en-GB"/>
              </w:rPr>
            </w:pPr>
          </w:p>
          <w:p w14:paraId="7CCE5547" w14:textId="1D1ECA49" w:rsidR="2AD268C3" w:rsidRDefault="2AD268C3"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REF1: Refurbishment </w:t>
            </w:r>
          </w:p>
          <w:p w14:paraId="31B24E87" w14:textId="09657E60" w:rsidR="51969600" w:rsidRDefault="51969600" w:rsidP="51969600">
            <w:pPr>
              <w:rPr>
                <w:rFonts w:ascii="Calibri" w:eastAsia="Calibri" w:hAnsi="Calibri" w:cs="Calibri"/>
                <w:b/>
                <w:bCs/>
                <w:color w:val="000000" w:themeColor="text1"/>
                <w:sz w:val="24"/>
                <w:szCs w:val="24"/>
                <w:lang w:val="en-GB"/>
              </w:rPr>
            </w:pPr>
          </w:p>
          <w:p w14:paraId="232E776D" w14:textId="6FF5546B" w:rsidR="25C63DD5" w:rsidRDefault="25C63DD5"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 xml:space="preserve">We are keen to attract new residents, businesses and visitors into the area. We actively support the development of new local and community businesses, along with the provision of appropriate premises and </w:t>
            </w:r>
            <w:proofErr w:type="gramStart"/>
            <w:r w:rsidRPr="51969600">
              <w:rPr>
                <w:rFonts w:ascii="Calibri" w:eastAsia="Calibri" w:hAnsi="Calibri" w:cs="Calibri"/>
                <w:color w:val="000000" w:themeColor="text1"/>
                <w:sz w:val="24"/>
                <w:szCs w:val="24"/>
                <w:lang w:val="en-GB"/>
              </w:rPr>
              <w:t>work-places</w:t>
            </w:r>
            <w:proofErr w:type="gramEnd"/>
            <w:r w:rsidRPr="51969600">
              <w:rPr>
                <w:rFonts w:ascii="Calibri" w:eastAsia="Calibri" w:hAnsi="Calibri" w:cs="Calibri"/>
                <w:color w:val="000000" w:themeColor="text1"/>
                <w:sz w:val="24"/>
                <w:szCs w:val="24"/>
                <w:lang w:val="en-GB"/>
              </w:rPr>
              <w:t xml:space="preserve"> in our neighbourhood</w:t>
            </w:r>
          </w:p>
        </w:tc>
      </w:tr>
      <w:tr w:rsidR="51969600" w14:paraId="2CA19817" w14:textId="77777777" w:rsidTr="250E0227">
        <w:tc>
          <w:tcPr>
            <w:tcW w:w="2820" w:type="dxa"/>
          </w:tcPr>
          <w:p w14:paraId="6BA64BA6" w14:textId="003DE161" w:rsidR="2606B586" w:rsidRDefault="2606B586" w:rsidP="51969600">
            <w:pPr>
              <w:rPr>
                <w:rFonts w:ascii="Arial" w:eastAsia="Arial" w:hAnsi="Arial" w:cs="Arial"/>
                <w:b/>
                <w:bCs/>
                <w:lang w:val="en-GB"/>
              </w:rPr>
            </w:pPr>
            <w:r w:rsidRPr="51969600">
              <w:rPr>
                <w:rFonts w:ascii="Arial" w:eastAsia="Arial" w:hAnsi="Arial" w:cs="Arial"/>
                <w:b/>
                <w:bCs/>
                <w:lang w:val="en-GB"/>
              </w:rPr>
              <w:t xml:space="preserve">Chapter 8: Promoting healthy and safe </w:t>
            </w:r>
            <w:proofErr w:type="gramStart"/>
            <w:r w:rsidRPr="51969600">
              <w:rPr>
                <w:rFonts w:ascii="Arial" w:eastAsia="Arial" w:hAnsi="Arial" w:cs="Arial"/>
                <w:b/>
                <w:bCs/>
                <w:lang w:val="en-GB"/>
              </w:rPr>
              <w:t>communities</w:t>
            </w:r>
            <w:proofErr w:type="gramEnd"/>
          </w:p>
          <w:p w14:paraId="3B60F354" w14:textId="7AC1DEB9" w:rsidR="51969600" w:rsidRDefault="51969600" w:rsidP="51969600">
            <w:pPr>
              <w:rPr>
                <w:rFonts w:ascii="Arial" w:eastAsia="Arial" w:hAnsi="Arial" w:cs="Arial"/>
                <w:b/>
                <w:bCs/>
                <w:lang w:val="en-GB"/>
              </w:rPr>
            </w:pPr>
          </w:p>
          <w:p w14:paraId="3BD6F208" w14:textId="24D74DB5" w:rsidR="2606B586" w:rsidRDefault="2606B586" w:rsidP="51969600">
            <w:r w:rsidRPr="51969600">
              <w:rPr>
                <w:rFonts w:ascii="Arial" w:eastAsia="Arial" w:hAnsi="Arial" w:cs="Arial"/>
                <w:lang w:val="en-GB"/>
              </w:rPr>
              <w:lastRenderedPageBreak/>
              <w:t xml:space="preserve">Planning policies and decisions should aim to achieve healthy, inclusive and safe </w:t>
            </w:r>
            <w:proofErr w:type="gramStart"/>
            <w:r w:rsidRPr="51969600">
              <w:rPr>
                <w:rFonts w:ascii="Arial" w:eastAsia="Arial" w:hAnsi="Arial" w:cs="Arial"/>
                <w:lang w:val="en-GB"/>
              </w:rPr>
              <w:t>places</w:t>
            </w:r>
            <w:proofErr w:type="gramEnd"/>
          </w:p>
          <w:p w14:paraId="4782296D" w14:textId="4846C6E9" w:rsidR="51969600" w:rsidRDefault="51969600" w:rsidP="51969600">
            <w:pPr>
              <w:rPr>
                <w:rFonts w:ascii="Arial" w:eastAsia="Arial" w:hAnsi="Arial" w:cs="Arial"/>
                <w:lang w:val="en-GB"/>
              </w:rPr>
            </w:pPr>
          </w:p>
          <w:p w14:paraId="08511FA4" w14:textId="3CAEA163" w:rsidR="2606B586" w:rsidRDefault="2606B586" w:rsidP="51969600">
            <w:r w:rsidRPr="51969600">
              <w:rPr>
                <w:rFonts w:ascii="Arial" w:eastAsia="Arial" w:hAnsi="Arial" w:cs="Arial"/>
                <w:lang w:val="en-GB"/>
              </w:rPr>
              <w:t>To provide the social, recreational and cultural facilities and services the community needs</w:t>
            </w:r>
          </w:p>
          <w:p w14:paraId="2E5C9E26" w14:textId="7E81DDFD" w:rsidR="51969600" w:rsidRDefault="51969600" w:rsidP="51969600">
            <w:pPr>
              <w:rPr>
                <w:rFonts w:ascii="Arial" w:eastAsia="Arial" w:hAnsi="Arial" w:cs="Arial"/>
                <w:lang w:val="en-GB"/>
              </w:rPr>
            </w:pPr>
          </w:p>
          <w:p w14:paraId="08329330" w14:textId="3D74D37A" w:rsidR="2606B586" w:rsidRDefault="2606B586" w:rsidP="51969600">
            <w:r w:rsidRPr="51969600">
              <w:rPr>
                <w:rFonts w:ascii="Arial" w:eastAsia="Arial" w:hAnsi="Arial" w:cs="Arial"/>
                <w:lang w:val="en-GB"/>
              </w:rPr>
              <w:t xml:space="preserve">Planning policies and decisions should consider the social, economic and environmental benefits of estate </w:t>
            </w:r>
            <w:proofErr w:type="gramStart"/>
            <w:r w:rsidRPr="51969600">
              <w:rPr>
                <w:rFonts w:ascii="Arial" w:eastAsia="Arial" w:hAnsi="Arial" w:cs="Arial"/>
                <w:lang w:val="en-GB"/>
              </w:rPr>
              <w:t>regeneration</w:t>
            </w:r>
            <w:proofErr w:type="gramEnd"/>
          </w:p>
          <w:p w14:paraId="32CFEA8B" w14:textId="1598E5FB" w:rsidR="51969600" w:rsidRDefault="51969600" w:rsidP="51969600">
            <w:pPr>
              <w:rPr>
                <w:rFonts w:ascii="Arial" w:eastAsia="Arial" w:hAnsi="Arial" w:cs="Arial"/>
                <w:lang w:val="en-GB"/>
              </w:rPr>
            </w:pPr>
          </w:p>
          <w:p w14:paraId="2B1B009F" w14:textId="34F5899B" w:rsidR="2606B586" w:rsidRDefault="2606B586" w:rsidP="51969600">
            <w:r w:rsidRPr="51969600">
              <w:rPr>
                <w:rFonts w:ascii="Arial" w:eastAsia="Arial" w:hAnsi="Arial" w:cs="Arial"/>
                <w:lang w:val="en-GB"/>
              </w:rPr>
              <w:t xml:space="preserve">Access to a network of high-quality open spaces and opportunities for sport and physical activity is important for the health and well-being of </w:t>
            </w:r>
            <w:proofErr w:type="gramStart"/>
            <w:r w:rsidRPr="51969600">
              <w:rPr>
                <w:rFonts w:ascii="Arial" w:eastAsia="Arial" w:hAnsi="Arial" w:cs="Arial"/>
                <w:lang w:val="en-GB"/>
              </w:rPr>
              <w:t>communities, and</w:t>
            </w:r>
            <w:proofErr w:type="gramEnd"/>
            <w:r w:rsidRPr="51969600">
              <w:rPr>
                <w:rFonts w:ascii="Arial" w:eastAsia="Arial" w:hAnsi="Arial" w:cs="Arial"/>
                <w:lang w:val="en-GB"/>
              </w:rPr>
              <w:t xml:space="preserve"> can deliver wider benefits for nature and support efforts to address climate change.</w:t>
            </w:r>
          </w:p>
        </w:tc>
        <w:tc>
          <w:tcPr>
            <w:tcW w:w="808" w:type="dxa"/>
          </w:tcPr>
          <w:p w14:paraId="0F7297CA" w14:textId="52214D84" w:rsidR="242E62A9" w:rsidRDefault="242E62A9" w:rsidP="51969600">
            <w:pPr>
              <w:rPr>
                <w:rFonts w:ascii="Arial" w:hAnsi="Arial" w:cs="Arial"/>
                <w:color w:val="000000" w:themeColor="text1"/>
              </w:rPr>
            </w:pPr>
            <w:r w:rsidRPr="51969600">
              <w:rPr>
                <w:rFonts w:ascii="Arial" w:hAnsi="Arial" w:cs="Arial"/>
                <w:color w:val="000000" w:themeColor="text1"/>
              </w:rPr>
              <w:lastRenderedPageBreak/>
              <w:t>1, 2</w:t>
            </w:r>
          </w:p>
        </w:tc>
        <w:tc>
          <w:tcPr>
            <w:tcW w:w="4665" w:type="dxa"/>
          </w:tcPr>
          <w:p w14:paraId="2B1264D2" w14:textId="5B7544BA" w:rsidR="38D06520" w:rsidRDefault="38D0652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36D96544" w14:textId="7A23A65F" w:rsidR="51969600" w:rsidRDefault="51969600" w:rsidP="51969600">
            <w:pPr>
              <w:ind w:left="720"/>
              <w:rPr>
                <w:rFonts w:ascii="Calibri" w:eastAsia="Calibri" w:hAnsi="Calibri" w:cs="Calibri"/>
                <w:color w:val="000000" w:themeColor="text1"/>
                <w:sz w:val="24"/>
                <w:szCs w:val="24"/>
                <w:lang w:val="en-GB"/>
              </w:rPr>
            </w:pPr>
          </w:p>
          <w:p w14:paraId="33AFB2A3" w14:textId="4F001C54" w:rsidR="38D06520" w:rsidRDefault="38D0652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45779B4D" w14:textId="68C91A15" w:rsidR="51969600" w:rsidRDefault="51969600" w:rsidP="51969600">
            <w:pPr>
              <w:ind w:left="720"/>
              <w:rPr>
                <w:rFonts w:ascii="Calibri" w:eastAsia="Calibri" w:hAnsi="Calibri" w:cs="Calibri"/>
                <w:color w:val="000000" w:themeColor="text1"/>
                <w:sz w:val="24"/>
                <w:szCs w:val="24"/>
                <w:lang w:val="en-GB"/>
              </w:rPr>
            </w:pPr>
          </w:p>
          <w:p w14:paraId="09F100CE" w14:textId="77777777" w:rsidR="00D86781" w:rsidRDefault="00D86781" w:rsidP="00D86781">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lastRenderedPageBreak/>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4751A4BC" w14:textId="50D439C4" w:rsidR="51969600" w:rsidRDefault="51969600" w:rsidP="51969600">
            <w:pPr>
              <w:ind w:left="720"/>
              <w:rPr>
                <w:rFonts w:ascii="Calibri" w:eastAsia="Calibri" w:hAnsi="Calibri" w:cs="Calibri"/>
                <w:color w:val="000000" w:themeColor="text1"/>
                <w:sz w:val="24"/>
                <w:szCs w:val="24"/>
                <w:lang w:val="en-GB"/>
              </w:rPr>
            </w:pPr>
          </w:p>
          <w:p w14:paraId="5AFDC30C" w14:textId="14F8D8D5" w:rsidR="38D06520" w:rsidRDefault="38D0652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TM2: Footpaths and Cycleways </w:t>
            </w:r>
          </w:p>
          <w:p w14:paraId="69B9FC58" w14:textId="7301DA7A" w:rsidR="51969600" w:rsidRDefault="51969600" w:rsidP="51969600">
            <w:pPr>
              <w:ind w:left="720"/>
              <w:rPr>
                <w:rFonts w:ascii="Calibri" w:eastAsia="Calibri" w:hAnsi="Calibri" w:cs="Calibri"/>
                <w:color w:val="000000" w:themeColor="text1"/>
                <w:sz w:val="24"/>
                <w:szCs w:val="24"/>
                <w:lang w:val="en-GB"/>
              </w:rPr>
            </w:pPr>
          </w:p>
          <w:p w14:paraId="287C4206" w14:textId="165E0F88" w:rsidR="38D06520" w:rsidRDefault="38D0652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Enterprise and Community Facilities </w:t>
            </w:r>
          </w:p>
          <w:p w14:paraId="3B54DC03" w14:textId="1B4A4310" w:rsidR="51969600" w:rsidRDefault="51969600" w:rsidP="51969600">
            <w:pPr>
              <w:ind w:left="720"/>
              <w:rPr>
                <w:rFonts w:ascii="Calibri" w:eastAsia="Calibri" w:hAnsi="Calibri" w:cs="Calibri"/>
                <w:color w:val="000000" w:themeColor="text1"/>
                <w:sz w:val="24"/>
                <w:szCs w:val="24"/>
                <w:lang w:val="en-GB"/>
              </w:rPr>
            </w:pPr>
          </w:p>
          <w:p w14:paraId="14000FB1" w14:textId="00414E21" w:rsidR="38D06520" w:rsidRDefault="38D0652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REF1: Refurbishment </w:t>
            </w:r>
          </w:p>
          <w:p w14:paraId="3ED83403" w14:textId="6D7EFA7D" w:rsidR="51969600" w:rsidRDefault="51969600" w:rsidP="51969600">
            <w:pPr>
              <w:rPr>
                <w:rFonts w:ascii="Arial" w:hAnsi="Arial" w:cs="Arial"/>
                <w:color w:val="000000" w:themeColor="text1"/>
              </w:rPr>
            </w:pPr>
          </w:p>
          <w:p w14:paraId="5720F5B9" w14:textId="21BA42FE" w:rsidR="7C0A1D86" w:rsidRDefault="7C0A1D86" w:rsidP="51969600">
            <w:pPr>
              <w:rPr>
                <w:rFonts w:ascii="Arial" w:eastAsia="Arial" w:hAnsi="Arial" w:cs="Arial"/>
                <w:lang w:val="en-GB"/>
              </w:rPr>
            </w:pPr>
            <w:r w:rsidRPr="51969600">
              <w:rPr>
                <w:rFonts w:ascii="Calibri" w:eastAsia="Calibri" w:hAnsi="Calibri" w:cs="Calibri"/>
                <w:color w:val="000000" w:themeColor="text1"/>
                <w:sz w:val="24"/>
                <w:szCs w:val="24"/>
                <w:lang w:val="en-GB"/>
              </w:rPr>
              <w:t>We aim to support community and local businesses to find the productive potential of some of these green spaces.</w:t>
            </w:r>
          </w:p>
          <w:p w14:paraId="2A84376F" w14:textId="532FB5E9" w:rsidR="51969600" w:rsidRDefault="51969600" w:rsidP="51969600">
            <w:pPr>
              <w:rPr>
                <w:rFonts w:ascii="Calibri" w:eastAsia="Calibri" w:hAnsi="Calibri" w:cs="Calibri"/>
                <w:color w:val="000000" w:themeColor="text1"/>
                <w:sz w:val="24"/>
                <w:szCs w:val="24"/>
                <w:lang w:val="en-GB"/>
              </w:rPr>
            </w:pPr>
          </w:p>
          <w:p w14:paraId="1A814850" w14:textId="5873084C" w:rsidR="7C0A1D86" w:rsidRDefault="7C0A1D86"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 xml:space="preserve">We aim for </w:t>
            </w:r>
            <w:r w:rsidR="00B71C26">
              <w:rPr>
                <w:rFonts w:ascii="Calibri" w:eastAsia="Calibri" w:hAnsi="Calibri" w:cs="Calibri"/>
                <w:color w:val="000000" w:themeColor="text1"/>
                <w:sz w:val="24"/>
                <w:szCs w:val="24"/>
                <w:lang w:val="en-GB"/>
              </w:rPr>
              <w:t>the Neighbourhood Area</w:t>
            </w:r>
            <w:r w:rsidR="00B71C26" w:rsidRPr="51969600">
              <w:rPr>
                <w:rFonts w:ascii="Calibri" w:eastAsia="Calibri" w:hAnsi="Calibri" w:cs="Calibri"/>
                <w:color w:val="000000" w:themeColor="text1"/>
                <w:sz w:val="24"/>
                <w:szCs w:val="24"/>
                <w:lang w:val="en-GB"/>
              </w:rPr>
              <w:t xml:space="preserve"> </w:t>
            </w:r>
            <w:r w:rsidRPr="51969600">
              <w:rPr>
                <w:rFonts w:ascii="Calibri" w:eastAsia="Calibri" w:hAnsi="Calibri" w:cs="Calibri"/>
                <w:color w:val="000000" w:themeColor="text1"/>
                <w:sz w:val="24"/>
                <w:szCs w:val="24"/>
                <w:lang w:val="en-GB"/>
              </w:rPr>
              <w:t xml:space="preserve">to be an ambitious, </w:t>
            </w:r>
            <w:proofErr w:type="gramStart"/>
            <w:r w:rsidRPr="51969600">
              <w:rPr>
                <w:rFonts w:ascii="Calibri" w:eastAsia="Calibri" w:hAnsi="Calibri" w:cs="Calibri"/>
                <w:color w:val="000000" w:themeColor="text1"/>
                <w:sz w:val="24"/>
                <w:szCs w:val="24"/>
                <w:lang w:val="en-GB"/>
              </w:rPr>
              <w:t>innovative</w:t>
            </w:r>
            <w:proofErr w:type="gramEnd"/>
            <w:r w:rsidRPr="51969600">
              <w:rPr>
                <w:rFonts w:ascii="Calibri" w:eastAsia="Calibri" w:hAnsi="Calibri" w:cs="Calibri"/>
                <w:color w:val="000000" w:themeColor="text1"/>
                <w:sz w:val="24"/>
                <w:szCs w:val="24"/>
                <w:lang w:val="en-GB"/>
              </w:rPr>
              <w:t xml:space="preserve"> and prosperous neighbourhood, where current and new residents can find fulfilling and varied employment opportunities. </w:t>
            </w:r>
          </w:p>
          <w:p w14:paraId="51BB1F7F" w14:textId="54EC2068" w:rsidR="51969600" w:rsidRDefault="51969600" w:rsidP="51969600">
            <w:pPr>
              <w:rPr>
                <w:rFonts w:ascii="Calibri" w:eastAsia="Calibri" w:hAnsi="Calibri" w:cs="Calibri"/>
                <w:color w:val="000000" w:themeColor="text1"/>
                <w:sz w:val="24"/>
                <w:szCs w:val="24"/>
                <w:lang w:val="en-GB"/>
              </w:rPr>
            </w:pPr>
          </w:p>
          <w:p w14:paraId="732E8904" w14:textId="2198FB3A" w:rsidR="7C0A1D86" w:rsidRDefault="7C0A1D86"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We aim to encourage local and regional tourism, and ‘green’ business opportunities which will make the most of our landscapes and green spaces.</w:t>
            </w:r>
          </w:p>
        </w:tc>
      </w:tr>
      <w:tr w:rsidR="51969600" w14:paraId="7E62DC9C" w14:textId="77777777" w:rsidTr="250E0227">
        <w:tc>
          <w:tcPr>
            <w:tcW w:w="2820" w:type="dxa"/>
          </w:tcPr>
          <w:p w14:paraId="511F9076" w14:textId="330E978D" w:rsidR="4BF5EF32" w:rsidRDefault="4BF5EF32" w:rsidP="51969600">
            <w:pPr>
              <w:rPr>
                <w:rFonts w:ascii="Arial" w:eastAsia="Arial" w:hAnsi="Arial" w:cs="Arial"/>
                <w:b/>
                <w:bCs/>
                <w:lang w:val="en-GB"/>
              </w:rPr>
            </w:pPr>
            <w:r w:rsidRPr="51969600">
              <w:rPr>
                <w:rFonts w:ascii="Arial" w:eastAsia="Arial" w:hAnsi="Arial" w:cs="Arial"/>
                <w:b/>
                <w:bCs/>
                <w:lang w:val="en-GB"/>
              </w:rPr>
              <w:lastRenderedPageBreak/>
              <w:t xml:space="preserve">Chapter 9: Promoting sustainable </w:t>
            </w:r>
            <w:proofErr w:type="gramStart"/>
            <w:r w:rsidRPr="51969600">
              <w:rPr>
                <w:rFonts w:ascii="Arial" w:eastAsia="Arial" w:hAnsi="Arial" w:cs="Arial"/>
                <w:b/>
                <w:bCs/>
                <w:lang w:val="en-GB"/>
              </w:rPr>
              <w:t>transport</w:t>
            </w:r>
            <w:proofErr w:type="gramEnd"/>
          </w:p>
          <w:p w14:paraId="2580FC54" w14:textId="660E6840" w:rsidR="51969600" w:rsidRDefault="51969600" w:rsidP="51969600">
            <w:pPr>
              <w:rPr>
                <w:rFonts w:ascii="Arial" w:eastAsia="Arial" w:hAnsi="Arial" w:cs="Arial"/>
                <w:b/>
                <w:bCs/>
                <w:lang w:val="en-GB"/>
              </w:rPr>
            </w:pPr>
          </w:p>
          <w:p w14:paraId="399B5E71" w14:textId="63AA3B18" w:rsidR="51969600" w:rsidRDefault="51969600" w:rsidP="51969600">
            <w:pPr>
              <w:rPr>
                <w:rFonts w:ascii="Arial" w:eastAsia="Arial" w:hAnsi="Arial" w:cs="Arial"/>
                <w:b/>
                <w:bCs/>
                <w:lang w:val="en-GB"/>
              </w:rPr>
            </w:pPr>
          </w:p>
        </w:tc>
        <w:tc>
          <w:tcPr>
            <w:tcW w:w="808" w:type="dxa"/>
          </w:tcPr>
          <w:p w14:paraId="533628EA" w14:textId="481BCAAC" w:rsidR="4BF5EF32" w:rsidRDefault="4BF5EF32" w:rsidP="51969600">
            <w:pPr>
              <w:rPr>
                <w:rFonts w:ascii="Arial" w:hAnsi="Arial" w:cs="Arial"/>
                <w:color w:val="000000" w:themeColor="text1"/>
              </w:rPr>
            </w:pPr>
            <w:r w:rsidRPr="51969600">
              <w:rPr>
                <w:rFonts w:ascii="Arial" w:hAnsi="Arial" w:cs="Arial"/>
                <w:color w:val="000000" w:themeColor="text1"/>
              </w:rPr>
              <w:t>1, 2</w:t>
            </w:r>
          </w:p>
        </w:tc>
        <w:tc>
          <w:tcPr>
            <w:tcW w:w="4665" w:type="dxa"/>
          </w:tcPr>
          <w:p w14:paraId="4300D222" w14:textId="14FB5D80" w:rsidR="4BF5EF32" w:rsidRDefault="4BF5EF3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TM1: Transport and Movement </w:t>
            </w:r>
          </w:p>
          <w:p w14:paraId="5358203B" w14:textId="13DFBCDB" w:rsidR="51969600" w:rsidRDefault="51969600" w:rsidP="51969600">
            <w:pPr>
              <w:rPr>
                <w:rFonts w:ascii="Arial" w:hAnsi="Arial" w:cs="Arial"/>
                <w:b/>
                <w:bCs/>
                <w:color w:val="000000" w:themeColor="text1"/>
              </w:rPr>
            </w:pPr>
          </w:p>
          <w:p w14:paraId="76CF0779" w14:textId="5B0B62B9" w:rsidR="1C3378CC" w:rsidRDefault="1C3378CC"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 xml:space="preserve">We actively support the development of new local and community businesses, along with the provision of appropriate premises and </w:t>
            </w:r>
            <w:proofErr w:type="gramStart"/>
            <w:r w:rsidRPr="51969600">
              <w:rPr>
                <w:rFonts w:ascii="Calibri" w:eastAsia="Calibri" w:hAnsi="Calibri" w:cs="Calibri"/>
                <w:color w:val="000000" w:themeColor="text1"/>
                <w:sz w:val="24"/>
                <w:szCs w:val="24"/>
                <w:lang w:val="en-GB"/>
              </w:rPr>
              <w:t>work-places</w:t>
            </w:r>
            <w:proofErr w:type="gramEnd"/>
            <w:r w:rsidRPr="51969600">
              <w:rPr>
                <w:rFonts w:ascii="Calibri" w:eastAsia="Calibri" w:hAnsi="Calibri" w:cs="Calibri"/>
                <w:color w:val="000000" w:themeColor="text1"/>
                <w:sz w:val="24"/>
                <w:szCs w:val="24"/>
                <w:lang w:val="en-GB"/>
              </w:rPr>
              <w:t xml:space="preserve"> in our neighbourhood. </w:t>
            </w:r>
          </w:p>
          <w:p w14:paraId="6AE20867" w14:textId="3B29C964" w:rsidR="51969600" w:rsidRDefault="51969600" w:rsidP="51969600">
            <w:pPr>
              <w:rPr>
                <w:rFonts w:ascii="Calibri" w:eastAsia="Calibri" w:hAnsi="Calibri" w:cs="Calibri"/>
                <w:color w:val="000000" w:themeColor="text1"/>
                <w:sz w:val="24"/>
                <w:szCs w:val="24"/>
                <w:lang w:val="en-GB"/>
              </w:rPr>
            </w:pPr>
          </w:p>
          <w:p w14:paraId="08089E00" w14:textId="7177422C" w:rsidR="1C3378CC" w:rsidRDefault="1C3378CC" w:rsidP="51969600">
            <w:pPr>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We aim to encourage local and regional tourism, and ‘green’ business opportunities which will make the most of our landscapes and green spaces</w:t>
            </w:r>
          </w:p>
        </w:tc>
      </w:tr>
      <w:tr w:rsidR="51969600" w14:paraId="265750B2" w14:textId="77777777" w:rsidTr="250E0227">
        <w:tc>
          <w:tcPr>
            <w:tcW w:w="2820" w:type="dxa"/>
          </w:tcPr>
          <w:p w14:paraId="7601D369" w14:textId="2A8BA411" w:rsidR="1FB2EC07" w:rsidRDefault="1FB2EC07" w:rsidP="51969600">
            <w:pPr>
              <w:rPr>
                <w:rFonts w:ascii="Arial" w:eastAsia="Arial" w:hAnsi="Arial" w:cs="Arial"/>
                <w:b/>
                <w:bCs/>
                <w:lang w:val="en-GB"/>
              </w:rPr>
            </w:pPr>
            <w:r w:rsidRPr="51969600">
              <w:rPr>
                <w:rFonts w:ascii="Arial" w:eastAsia="Arial" w:hAnsi="Arial" w:cs="Arial"/>
                <w:b/>
                <w:bCs/>
                <w:lang w:val="en-GB"/>
              </w:rPr>
              <w:t xml:space="preserve">Chapter 11: Making effective use of </w:t>
            </w:r>
            <w:proofErr w:type="gramStart"/>
            <w:r w:rsidRPr="51969600">
              <w:rPr>
                <w:rFonts w:ascii="Arial" w:eastAsia="Arial" w:hAnsi="Arial" w:cs="Arial"/>
                <w:b/>
                <w:bCs/>
                <w:lang w:val="en-GB"/>
              </w:rPr>
              <w:t>land</w:t>
            </w:r>
            <w:proofErr w:type="gramEnd"/>
          </w:p>
          <w:p w14:paraId="7FDDB2E6" w14:textId="1BE377C5" w:rsidR="51969600" w:rsidRDefault="51969600" w:rsidP="51969600">
            <w:pPr>
              <w:rPr>
                <w:rFonts w:ascii="Arial" w:eastAsia="Arial" w:hAnsi="Arial" w:cs="Arial"/>
                <w:b/>
                <w:bCs/>
                <w:lang w:val="en-GB"/>
              </w:rPr>
            </w:pPr>
          </w:p>
          <w:p w14:paraId="7923EFA4" w14:textId="5BCEC750" w:rsidR="1FB2EC07" w:rsidRDefault="1FB2EC07" w:rsidP="51969600">
            <w:r w:rsidRPr="51969600">
              <w:rPr>
                <w:rFonts w:ascii="Arial" w:eastAsia="Arial" w:hAnsi="Arial" w:cs="Arial"/>
                <w:lang w:val="en-GB"/>
              </w:rPr>
              <w:t>Planning policies and decisions should promote an effective use of land in meeting the need for homes and other uses, while safeguarding and improving the environment and ensuring safe and healthy living conditions</w:t>
            </w:r>
          </w:p>
        </w:tc>
        <w:tc>
          <w:tcPr>
            <w:tcW w:w="808" w:type="dxa"/>
          </w:tcPr>
          <w:p w14:paraId="6E25BDFC" w14:textId="326C1EC4" w:rsidR="6BB64CA7" w:rsidRDefault="6BB64CA7" w:rsidP="51969600">
            <w:pPr>
              <w:rPr>
                <w:rFonts w:ascii="Arial" w:hAnsi="Arial" w:cs="Arial"/>
                <w:color w:val="000000" w:themeColor="text1"/>
              </w:rPr>
            </w:pPr>
            <w:r w:rsidRPr="51969600">
              <w:rPr>
                <w:rFonts w:ascii="Arial" w:hAnsi="Arial" w:cs="Arial"/>
                <w:color w:val="000000" w:themeColor="text1"/>
              </w:rPr>
              <w:t>1, 3</w:t>
            </w:r>
          </w:p>
        </w:tc>
        <w:tc>
          <w:tcPr>
            <w:tcW w:w="4665" w:type="dxa"/>
          </w:tcPr>
          <w:p w14:paraId="17917705" w14:textId="0309A095" w:rsidR="74F48F38" w:rsidRDefault="74F48F3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GS1: Local Green Space</w:t>
            </w:r>
          </w:p>
          <w:p w14:paraId="66263C4E" w14:textId="456DD175" w:rsidR="51969600" w:rsidRDefault="51969600" w:rsidP="51969600">
            <w:pPr>
              <w:rPr>
                <w:rFonts w:ascii="Calibri" w:eastAsia="Calibri" w:hAnsi="Calibri" w:cs="Calibri"/>
                <w:color w:val="000000" w:themeColor="text1"/>
                <w:sz w:val="24"/>
                <w:szCs w:val="24"/>
                <w:lang w:val="en-GB"/>
              </w:rPr>
            </w:pPr>
          </w:p>
          <w:p w14:paraId="2B3998AE" w14:textId="64367EDF"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3B0457F4" w14:textId="68C91A15" w:rsidR="51969600" w:rsidRDefault="51969600" w:rsidP="51969600">
            <w:pPr>
              <w:ind w:left="720"/>
              <w:rPr>
                <w:rFonts w:ascii="Calibri" w:eastAsia="Calibri" w:hAnsi="Calibri" w:cs="Calibri"/>
                <w:color w:val="000000" w:themeColor="text1"/>
                <w:sz w:val="24"/>
                <w:szCs w:val="24"/>
                <w:lang w:val="en-GB"/>
              </w:rPr>
            </w:pPr>
          </w:p>
          <w:p w14:paraId="7DB88BF0" w14:textId="77777777" w:rsidR="00D86781" w:rsidRDefault="00D86781" w:rsidP="00D86781">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5E01405F" w14:textId="50D439C4" w:rsidR="51969600" w:rsidRDefault="51969600" w:rsidP="51969600">
            <w:pPr>
              <w:ind w:left="720"/>
              <w:rPr>
                <w:rFonts w:ascii="Calibri" w:eastAsia="Calibri" w:hAnsi="Calibri" w:cs="Calibri"/>
                <w:color w:val="000000" w:themeColor="text1"/>
                <w:sz w:val="24"/>
                <w:szCs w:val="24"/>
                <w:lang w:val="en-GB"/>
              </w:rPr>
            </w:pPr>
          </w:p>
          <w:p w14:paraId="2F8D4496" w14:textId="7BDC6255"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TM2: Footpaths and Cycleways </w:t>
            </w:r>
          </w:p>
          <w:p w14:paraId="679E3568" w14:textId="7301DA7A" w:rsidR="51969600" w:rsidRDefault="51969600" w:rsidP="51969600">
            <w:pPr>
              <w:ind w:left="720"/>
              <w:rPr>
                <w:rFonts w:ascii="Calibri" w:eastAsia="Calibri" w:hAnsi="Calibri" w:cs="Calibri"/>
                <w:color w:val="000000" w:themeColor="text1"/>
                <w:sz w:val="24"/>
                <w:szCs w:val="24"/>
                <w:lang w:val="en-GB"/>
              </w:rPr>
            </w:pPr>
          </w:p>
          <w:p w14:paraId="3F540222" w14:textId="79F8CA92"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Enterprise and Community Facilities </w:t>
            </w:r>
          </w:p>
          <w:p w14:paraId="137D8D81" w14:textId="1B4A4310" w:rsidR="51969600" w:rsidRDefault="51969600" w:rsidP="51969600">
            <w:pPr>
              <w:ind w:left="720"/>
              <w:rPr>
                <w:rFonts w:ascii="Calibri" w:eastAsia="Calibri" w:hAnsi="Calibri" w:cs="Calibri"/>
                <w:color w:val="000000" w:themeColor="text1"/>
                <w:sz w:val="24"/>
                <w:szCs w:val="24"/>
                <w:lang w:val="en-GB"/>
              </w:rPr>
            </w:pPr>
          </w:p>
          <w:p w14:paraId="6CC64300" w14:textId="3BD1992A"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RD1: Residential Development </w:t>
            </w:r>
          </w:p>
          <w:p w14:paraId="6435AC74" w14:textId="126BFB64" w:rsidR="51969600" w:rsidRDefault="51969600" w:rsidP="51969600">
            <w:pPr>
              <w:ind w:left="720"/>
              <w:rPr>
                <w:rFonts w:ascii="Calibri" w:eastAsia="Calibri" w:hAnsi="Calibri" w:cs="Calibri"/>
                <w:color w:val="000000" w:themeColor="text1"/>
                <w:sz w:val="24"/>
                <w:szCs w:val="24"/>
                <w:lang w:val="en-GB"/>
              </w:rPr>
            </w:pPr>
          </w:p>
          <w:p w14:paraId="2A3F77BF" w14:textId="178042A0"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lastRenderedPageBreak/>
              <w:t xml:space="preserve">REF1: Refurbishment </w:t>
            </w:r>
          </w:p>
          <w:p w14:paraId="7BCA6D18" w14:textId="04A726F7" w:rsidR="51969600" w:rsidRDefault="51969600" w:rsidP="51969600">
            <w:pPr>
              <w:rPr>
                <w:rFonts w:ascii="Calibri" w:eastAsia="Calibri" w:hAnsi="Calibri" w:cs="Calibri"/>
                <w:color w:val="000000" w:themeColor="text1"/>
                <w:sz w:val="24"/>
                <w:szCs w:val="24"/>
                <w:lang w:val="en-GB"/>
              </w:rPr>
            </w:pPr>
          </w:p>
          <w:p w14:paraId="0F66914C" w14:textId="16DF11AC" w:rsidR="4853C785" w:rsidRDefault="4853C785"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tc>
      </w:tr>
      <w:tr w:rsidR="51969600" w14:paraId="54CBE975" w14:textId="77777777" w:rsidTr="250E0227">
        <w:tc>
          <w:tcPr>
            <w:tcW w:w="2820" w:type="dxa"/>
          </w:tcPr>
          <w:p w14:paraId="064EABB4" w14:textId="46C7B1DD" w:rsidR="1FB2EC07" w:rsidRDefault="1FB2EC07" w:rsidP="51969600">
            <w:pPr>
              <w:rPr>
                <w:rFonts w:ascii="Arial" w:eastAsia="Arial" w:hAnsi="Arial" w:cs="Arial"/>
                <w:b/>
                <w:bCs/>
                <w:lang w:val="en-GB"/>
              </w:rPr>
            </w:pPr>
            <w:r w:rsidRPr="51969600">
              <w:rPr>
                <w:rFonts w:ascii="Arial" w:eastAsia="Arial" w:hAnsi="Arial" w:cs="Arial"/>
                <w:b/>
                <w:bCs/>
                <w:lang w:val="en-GB"/>
              </w:rPr>
              <w:lastRenderedPageBreak/>
              <w:t xml:space="preserve">Chapter 12: Achieving well designed </w:t>
            </w:r>
            <w:proofErr w:type="gramStart"/>
            <w:r w:rsidRPr="51969600">
              <w:rPr>
                <w:rFonts w:ascii="Arial" w:eastAsia="Arial" w:hAnsi="Arial" w:cs="Arial"/>
                <w:b/>
                <w:bCs/>
                <w:lang w:val="en-GB"/>
              </w:rPr>
              <w:t>place</w:t>
            </w:r>
            <w:proofErr w:type="gramEnd"/>
          </w:p>
          <w:p w14:paraId="39F7521E" w14:textId="3FBC63A8" w:rsidR="51969600" w:rsidRDefault="51969600" w:rsidP="51969600">
            <w:pPr>
              <w:rPr>
                <w:rFonts w:ascii="Arial" w:eastAsia="Arial" w:hAnsi="Arial" w:cs="Arial"/>
                <w:b/>
                <w:bCs/>
                <w:lang w:val="en-GB"/>
              </w:rPr>
            </w:pPr>
          </w:p>
          <w:p w14:paraId="301038E7" w14:textId="72B6A960" w:rsidR="1FB2EC07" w:rsidRDefault="1FB2EC07" w:rsidP="51969600">
            <w:r w:rsidRPr="51969600">
              <w:rPr>
                <w:rFonts w:ascii="Arial" w:eastAsia="Arial" w:hAnsi="Arial" w:cs="Arial"/>
                <w:lang w:val="en-GB"/>
              </w:rPr>
              <w:t>The creation of high quality, beautiful and sustainable buildings and places is fundamental to what the planning and development process should achieve. Good design is a key aspect of sustainable development, creates better places in which to live and work and helps make development acceptable to communities</w:t>
            </w:r>
          </w:p>
        </w:tc>
        <w:tc>
          <w:tcPr>
            <w:tcW w:w="808" w:type="dxa"/>
          </w:tcPr>
          <w:p w14:paraId="67F164C3" w14:textId="1DAF1CB4" w:rsidR="1EF94E49" w:rsidRDefault="1EF94E49" w:rsidP="51969600">
            <w:pPr>
              <w:rPr>
                <w:rFonts w:ascii="Arial" w:hAnsi="Arial" w:cs="Arial"/>
                <w:color w:val="000000" w:themeColor="text1"/>
              </w:rPr>
            </w:pPr>
            <w:r w:rsidRPr="51969600">
              <w:rPr>
                <w:rFonts w:ascii="Arial" w:hAnsi="Arial" w:cs="Arial"/>
                <w:color w:val="000000" w:themeColor="text1"/>
              </w:rPr>
              <w:t>2</w:t>
            </w:r>
          </w:p>
        </w:tc>
        <w:tc>
          <w:tcPr>
            <w:tcW w:w="4665" w:type="dxa"/>
          </w:tcPr>
          <w:p w14:paraId="1AF46C16" w14:textId="503DC473" w:rsidR="54FFCBBF" w:rsidRDefault="54FFCBBF"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GS1: Local Green Space</w:t>
            </w:r>
          </w:p>
          <w:p w14:paraId="1E9008E2" w14:textId="768B34AB" w:rsidR="51969600" w:rsidRDefault="51969600" w:rsidP="51969600">
            <w:pPr>
              <w:rPr>
                <w:rFonts w:ascii="Calibri" w:eastAsia="Calibri" w:hAnsi="Calibri" w:cs="Calibri"/>
                <w:color w:val="000000" w:themeColor="text1"/>
                <w:sz w:val="24"/>
                <w:szCs w:val="24"/>
                <w:lang w:val="en-GB"/>
              </w:rPr>
            </w:pPr>
          </w:p>
          <w:p w14:paraId="37116240" w14:textId="64367EDF"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4F705EC6" w14:textId="68C91A15" w:rsidR="51969600" w:rsidRDefault="51969600" w:rsidP="51969600">
            <w:pPr>
              <w:ind w:left="720"/>
              <w:rPr>
                <w:rFonts w:ascii="Calibri" w:eastAsia="Calibri" w:hAnsi="Calibri" w:cs="Calibri"/>
                <w:color w:val="000000" w:themeColor="text1"/>
                <w:sz w:val="24"/>
                <w:szCs w:val="24"/>
                <w:lang w:val="en-GB"/>
              </w:rPr>
            </w:pPr>
          </w:p>
          <w:p w14:paraId="2BDD83BB" w14:textId="77777777" w:rsidR="00D86781" w:rsidRDefault="00D86781" w:rsidP="00D86781">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282E220F" w14:textId="50D439C4" w:rsidR="51969600" w:rsidRDefault="51969600" w:rsidP="51969600">
            <w:pPr>
              <w:ind w:left="720"/>
              <w:rPr>
                <w:rFonts w:ascii="Calibri" w:eastAsia="Calibri" w:hAnsi="Calibri" w:cs="Calibri"/>
                <w:color w:val="000000" w:themeColor="text1"/>
                <w:sz w:val="24"/>
                <w:szCs w:val="24"/>
                <w:lang w:val="en-GB"/>
              </w:rPr>
            </w:pPr>
          </w:p>
          <w:p w14:paraId="50650F54" w14:textId="7BDC6255"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TM2: Footpaths and Cycleways </w:t>
            </w:r>
          </w:p>
          <w:p w14:paraId="3A8E291B" w14:textId="7301DA7A" w:rsidR="51969600" w:rsidRDefault="51969600" w:rsidP="51969600">
            <w:pPr>
              <w:ind w:left="720"/>
              <w:rPr>
                <w:rFonts w:ascii="Calibri" w:eastAsia="Calibri" w:hAnsi="Calibri" w:cs="Calibri"/>
                <w:color w:val="000000" w:themeColor="text1"/>
                <w:sz w:val="24"/>
                <w:szCs w:val="24"/>
                <w:lang w:val="en-GB"/>
              </w:rPr>
            </w:pPr>
          </w:p>
          <w:p w14:paraId="447DCBEF" w14:textId="79F8CA92"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Enterprise and Community Facilities </w:t>
            </w:r>
          </w:p>
          <w:p w14:paraId="7B03AFB3" w14:textId="1B4A4310" w:rsidR="51969600" w:rsidRDefault="51969600" w:rsidP="51969600">
            <w:pPr>
              <w:ind w:left="720"/>
              <w:rPr>
                <w:rFonts w:ascii="Calibri" w:eastAsia="Calibri" w:hAnsi="Calibri" w:cs="Calibri"/>
                <w:color w:val="000000" w:themeColor="text1"/>
                <w:sz w:val="24"/>
                <w:szCs w:val="24"/>
                <w:lang w:val="en-GB"/>
              </w:rPr>
            </w:pPr>
          </w:p>
          <w:p w14:paraId="4E1F9BBB" w14:textId="3BD1992A"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RD1: Residential Development </w:t>
            </w:r>
          </w:p>
          <w:p w14:paraId="61CB661F" w14:textId="126BFB64" w:rsidR="51969600" w:rsidRDefault="51969600" w:rsidP="51969600">
            <w:pPr>
              <w:ind w:left="720"/>
              <w:rPr>
                <w:rFonts w:ascii="Calibri" w:eastAsia="Calibri" w:hAnsi="Calibri" w:cs="Calibri"/>
                <w:color w:val="000000" w:themeColor="text1"/>
                <w:sz w:val="24"/>
                <w:szCs w:val="24"/>
                <w:lang w:val="en-GB"/>
              </w:rPr>
            </w:pPr>
          </w:p>
          <w:p w14:paraId="464E2778" w14:textId="178042A0"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REF1: Refurbishment </w:t>
            </w:r>
          </w:p>
          <w:p w14:paraId="443A32AA" w14:textId="04A726F7" w:rsidR="51969600" w:rsidRDefault="51969600" w:rsidP="51969600">
            <w:pPr>
              <w:rPr>
                <w:rFonts w:ascii="Calibri" w:eastAsia="Calibri" w:hAnsi="Calibri" w:cs="Calibri"/>
                <w:color w:val="000000" w:themeColor="text1"/>
                <w:sz w:val="24"/>
                <w:szCs w:val="24"/>
                <w:lang w:val="en-GB"/>
              </w:rPr>
            </w:pPr>
          </w:p>
          <w:p w14:paraId="2291110F" w14:textId="11BF7DA8" w:rsidR="711CED07" w:rsidRDefault="711CED0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p w14:paraId="7BB697FD" w14:textId="2A8376ED" w:rsidR="51969600" w:rsidRDefault="51969600" w:rsidP="51969600">
            <w:pPr>
              <w:rPr>
                <w:rFonts w:ascii="Calibri" w:eastAsia="Calibri" w:hAnsi="Calibri" w:cs="Calibri"/>
                <w:color w:val="000000" w:themeColor="text1"/>
                <w:sz w:val="24"/>
                <w:szCs w:val="24"/>
                <w:lang w:val="en-GB"/>
              </w:rPr>
            </w:pPr>
          </w:p>
          <w:p w14:paraId="30098A99" w14:textId="5FC4027C" w:rsidR="7A0AABF8" w:rsidRDefault="7A0AABF8" w:rsidP="51969600">
            <w:pPr>
              <w:spacing w:before="120"/>
              <w:rPr>
                <w:rFonts w:ascii="Calibri" w:eastAsia="Calibri" w:hAnsi="Calibri" w:cs="Calibri"/>
                <w:sz w:val="24"/>
                <w:szCs w:val="24"/>
                <w:lang w:val="en-GB"/>
              </w:rPr>
            </w:pPr>
            <w:r w:rsidRPr="51969600">
              <w:rPr>
                <w:rFonts w:ascii="Calibri" w:eastAsia="Calibri" w:hAnsi="Calibri" w:cs="Calibri"/>
                <w:color w:val="000000" w:themeColor="text1"/>
                <w:sz w:val="24"/>
                <w:szCs w:val="24"/>
                <w:lang w:val="en-GB"/>
              </w:rPr>
              <w:t>To create more sustainable work/life patterns, supported by a range of community facilities and local employment opportunities, which support economic development, sustainable growth and healthy active people.</w:t>
            </w:r>
          </w:p>
        </w:tc>
      </w:tr>
      <w:tr w:rsidR="51969600" w14:paraId="2C472A21" w14:textId="77777777" w:rsidTr="250E0227">
        <w:tc>
          <w:tcPr>
            <w:tcW w:w="2820" w:type="dxa"/>
          </w:tcPr>
          <w:p w14:paraId="41099453" w14:textId="18529E4F" w:rsidR="1FB2EC07" w:rsidRDefault="1FB2EC07" w:rsidP="51969600">
            <w:pPr>
              <w:rPr>
                <w:rFonts w:ascii="Arial" w:eastAsia="Arial" w:hAnsi="Arial" w:cs="Arial"/>
                <w:b/>
                <w:bCs/>
                <w:lang w:val="en-GB"/>
              </w:rPr>
            </w:pPr>
            <w:r w:rsidRPr="51969600">
              <w:rPr>
                <w:rFonts w:ascii="Arial" w:eastAsia="Arial" w:hAnsi="Arial" w:cs="Arial"/>
                <w:b/>
                <w:bCs/>
                <w:lang w:val="en-GB"/>
              </w:rPr>
              <w:t>Chapter 13: Protecting Green Belt Land</w:t>
            </w:r>
          </w:p>
          <w:p w14:paraId="065F55F7" w14:textId="25E4DE97" w:rsidR="51969600" w:rsidRDefault="51969600" w:rsidP="51969600">
            <w:pPr>
              <w:rPr>
                <w:rFonts w:ascii="Arial" w:eastAsia="Arial" w:hAnsi="Arial" w:cs="Arial"/>
                <w:b/>
                <w:bCs/>
                <w:lang w:val="en-GB"/>
              </w:rPr>
            </w:pPr>
          </w:p>
          <w:p w14:paraId="1201BCFF" w14:textId="5BD94EE9" w:rsidR="1FB2EC07" w:rsidRDefault="1FB2EC07" w:rsidP="51969600">
            <w:r w:rsidRPr="51969600">
              <w:rPr>
                <w:rFonts w:ascii="Arial" w:eastAsia="Arial" w:hAnsi="Arial" w:cs="Arial"/>
                <w:lang w:val="en-GB"/>
              </w:rPr>
              <w:t>The Government attaches great importance to Green Belts. The fundamental aim of Green Belt policy is to prevent urban sprawl by keeping land permanently open; the essential characteristics of Green Belts are their openness and their permanence</w:t>
            </w:r>
          </w:p>
        </w:tc>
        <w:tc>
          <w:tcPr>
            <w:tcW w:w="808" w:type="dxa"/>
          </w:tcPr>
          <w:p w14:paraId="38DA8435" w14:textId="46070D49" w:rsidR="76B97E54" w:rsidRDefault="76B97E54" w:rsidP="51969600">
            <w:pPr>
              <w:rPr>
                <w:rFonts w:ascii="Arial" w:hAnsi="Arial" w:cs="Arial"/>
                <w:color w:val="000000" w:themeColor="text1"/>
              </w:rPr>
            </w:pPr>
            <w:r w:rsidRPr="51969600">
              <w:rPr>
                <w:rFonts w:ascii="Arial" w:hAnsi="Arial" w:cs="Arial"/>
                <w:color w:val="000000" w:themeColor="text1"/>
              </w:rPr>
              <w:t>1</w:t>
            </w:r>
          </w:p>
        </w:tc>
        <w:tc>
          <w:tcPr>
            <w:tcW w:w="4665" w:type="dxa"/>
          </w:tcPr>
          <w:p w14:paraId="0FAECD07" w14:textId="503DC473" w:rsidR="7AD6F37A" w:rsidRDefault="7AD6F37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GS1: Local Green Space</w:t>
            </w:r>
          </w:p>
          <w:p w14:paraId="33EAF589" w14:textId="768B34AB" w:rsidR="51969600" w:rsidRDefault="51969600" w:rsidP="51969600">
            <w:pPr>
              <w:rPr>
                <w:rFonts w:ascii="Calibri" w:eastAsia="Calibri" w:hAnsi="Calibri" w:cs="Calibri"/>
                <w:color w:val="000000" w:themeColor="text1"/>
                <w:sz w:val="24"/>
                <w:szCs w:val="24"/>
                <w:lang w:val="en-GB"/>
              </w:rPr>
            </w:pPr>
          </w:p>
          <w:p w14:paraId="4AFC0B9C" w14:textId="64367EDF" w:rsidR="7AD6F37A" w:rsidRDefault="7AD6F37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008DF9E7" w14:textId="68C91A15" w:rsidR="51969600" w:rsidRDefault="51969600" w:rsidP="51969600">
            <w:pPr>
              <w:ind w:left="720"/>
              <w:rPr>
                <w:rFonts w:ascii="Calibri" w:eastAsia="Calibri" w:hAnsi="Calibri" w:cs="Calibri"/>
                <w:color w:val="000000" w:themeColor="text1"/>
                <w:sz w:val="24"/>
                <w:szCs w:val="24"/>
                <w:lang w:val="en-GB"/>
              </w:rPr>
            </w:pPr>
          </w:p>
          <w:p w14:paraId="6C13550D" w14:textId="77777777" w:rsidR="00D86781" w:rsidRDefault="00D86781" w:rsidP="00D86781">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1D8E0423" w14:textId="50D439C4" w:rsidR="51969600" w:rsidRDefault="51969600" w:rsidP="51969600">
            <w:pPr>
              <w:ind w:left="720"/>
              <w:rPr>
                <w:rFonts w:ascii="Calibri" w:eastAsia="Calibri" w:hAnsi="Calibri" w:cs="Calibri"/>
                <w:color w:val="000000" w:themeColor="text1"/>
                <w:sz w:val="24"/>
                <w:szCs w:val="24"/>
                <w:lang w:val="en-GB"/>
              </w:rPr>
            </w:pPr>
          </w:p>
          <w:p w14:paraId="0DD2E2F3" w14:textId="4DDFA1A8" w:rsidR="7AD6F37A" w:rsidRDefault="7AD6F37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093E0202" w14:textId="55D7FD54" w:rsidR="51969600" w:rsidRDefault="51969600" w:rsidP="51969600">
            <w:pPr>
              <w:rPr>
                <w:rFonts w:ascii="Arial" w:hAnsi="Arial" w:cs="Arial"/>
                <w:b/>
                <w:bCs/>
                <w:color w:val="000000" w:themeColor="text1"/>
              </w:rPr>
            </w:pPr>
          </w:p>
          <w:p w14:paraId="75B85648" w14:textId="271F4ABD" w:rsidR="37749AF9" w:rsidRDefault="37749AF9" w:rsidP="51969600">
            <w:pPr>
              <w:rPr>
                <w:rFonts w:ascii="Arial" w:eastAsia="Arial" w:hAnsi="Arial" w:cs="Arial"/>
                <w:lang w:val="en-GB"/>
              </w:rPr>
            </w:pPr>
            <w:r w:rsidRPr="51969600">
              <w:rPr>
                <w:rFonts w:ascii="Calibri" w:eastAsia="Calibri" w:hAnsi="Calibri" w:cs="Calibri"/>
                <w:color w:val="000000" w:themeColor="text1"/>
                <w:sz w:val="24"/>
                <w:szCs w:val="24"/>
                <w:lang w:val="en-GB"/>
              </w:rPr>
              <w:t xml:space="preserve">The Neighbourhood Area is home to some beautiful, biodiverse habitats and countryside which need ongoing protection and enhancement. We want local people within the Abram Ward, across the Wigan Borough and regionally to be able to appreciate and enjoy these nationally significant landscapes, green and open spaces, through improved access and providing learning opportunities and outdoor leisure opportunities. We aim to support </w:t>
            </w:r>
            <w:r w:rsidRPr="51969600">
              <w:rPr>
                <w:rFonts w:ascii="Calibri" w:eastAsia="Calibri" w:hAnsi="Calibri" w:cs="Calibri"/>
                <w:color w:val="000000" w:themeColor="text1"/>
                <w:sz w:val="24"/>
                <w:szCs w:val="24"/>
                <w:lang w:val="en-GB"/>
              </w:rPr>
              <w:lastRenderedPageBreak/>
              <w:t>community and local businesses to find the productive potential of some of these green spaces.</w:t>
            </w:r>
          </w:p>
        </w:tc>
      </w:tr>
      <w:tr w:rsidR="51969600" w14:paraId="0DBA2395" w14:textId="77777777" w:rsidTr="250E0227">
        <w:tc>
          <w:tcPr>
            <w:tcW w:w="2820" w:type="dxa"/>
          </w:tcPr>
          <w:p w14:paraId="22404D25" w14:textId="63FFEF3F" w:rsidR="1FB2EC07" w:rsidRDefault="1FB2EC07" w:rsidP="51969600">
            <w:pPr>
              <w:rPr>
                <w:rFonts w:ascii="Arial" w:eastAsia="Arial" w:hAnsi="Arial" w:cs="Arial"/>
                <w:b/>
                <w:bCs/>
                <w:lang w:val="en-GB"/>
              </w:rPr>
            </w:pPr>
            <w:r w:rsidRPr="51969600">
              <w:rPr>
                <w:rFonts w:ascii="Arial" w:eastAsia="Arial" w:hAnsi="Arial" w:cs="Arial"/>
                <w:b/>
                <w:bCs/>
                <w:lang w:val="en-GB"/>
              </w:rPr>
              <w:lastRenderedPageBreak/>
              <w:t xml:space="preserve">Chapter 14: Meeting the challenge of climate change, flooding and coastal </w:t>
            </w:r>
            <w:proofErr w:type="gramStart"/>
            <w:r w:rsidRPr="51969600">
              <w:rPr>
                <w:rFonts w:ascii="Arial" w:eastAsia="Arial" w:hAnsi="Arial" w:cs="Arial"/>
                <w:b/>
                <w:bCs/>
                <w:lang w:val="en-GB"/>
              </w:rPr>
              <w:t>change</w:t>
            </w:r>
            <w:proofErr w:type="gramEnd"/>
          </w:p>
          <w:p w14:paraId="39916D49" w14:textId="6F4A81AB" w:rsidR="51969600" w:rsidRDefault="51969600" w:rsidP="51969600">
            <w:pPr>
              <w:rPr>
                <w:rFonts w:ascii="Arial" w:eastAsia="Arial" w:hAnsi="Arial" w:cs="Arial"/>
                <w:b/>
                <w:bCs/>
                <w:lang w:val="en-GB"/>
              </w:rPr>
            </w:pPr>
          </w:p>
          <w:p w14:paraId="5A821DF1" w14:textId="20D70C26" w:rsidR="7447DDCA" w:rsidRDefault="7447DDCA" w:rsidP="51969600">
            <w:r w:rsidRPr="51969600">
              <w:rPr>
                <w:rFonts w:ascii="Arial" w:eastAsia="Arial" w:hAnsi="Arial" w:cs="Arial"/>
                <w:lang w:val="en-GB"/>
              </w:rPr>
              <w:t>The planning system should support the transition to a low carbon future in a changing climate. It should help to: shape places in ways that contribute to radical reductions in greenhouse gas emissions, minimise vulnerability and improve resilience; encourage the reuse of existing resources, including the conversion of existing buildings; and support renewable and low carbon energy and associated infrastructure.</w:t>
            </w:r>
          </w:p>
          <w:p w14:paraId="77D61292" w14:textId="4EBD18D3" w:rsidR="51969600" w:rsidRDefault="51969600" w:rsidP="51969600">
            <w:pPr>
              <w:rPr>
                <w:rFonts w:ascii="Arial" w:eastAsia="Arial" w:hAnsi="Arial" w:cs="Arial"/>
                <w:b/>
                <w:bCs/>
                <w:lang w:val="en-GB"/>
              </w:rPr>
            </w:pPr>
          </w:p>
          <w:p w14:paraId="41C99638" w14:textId="1E7AE4E1" w:rsidR="7447DDCA" w:rsidRDefault="7447DDCA" w:rsidP="51969600">
            <w:r w:rsidRPr="51969600">
              <w:rPr>
                <w:rFonts w:ascii="Arial" w:eastAsia="Arial" w:hAnsi="Arial" w:cs="Arial"/>
                <w:lang w:val="en-GB"/>
              </w:rPr>
              <w:t>Local planning authorities should support community-led initiatives for renewable and low carbon energy, including developments outside areas identified in local plans or other strategic policies that are being taken forward through neighbourhood planning</w:t>
            </w:r>
          </w:p>
        </w:tc>
        <w:tc>
          <w:tcPr>
            <w:tcW w:w="808" w:type="dxa"/>
          </w:tcPr>
          <w:p w14:paraId="4941AB33" w14:textId="4FA0EA6B" w:rsidR="1592423A" w:rsidRDefault="6632BD64" w:rsidP="250E0227">
            <w:pPr>
              <w:rPr>
                <w:rFonts w:ascii="Arial" w:hAnsi="Arial" w:cs="Arial"/>
                <w:color w:val="000000" w:themeColor="text1"/>
              </w:rPr>
            </w:pPr>
            <w:r w:rsidRPr="250E0227">
              <w:rPr>
                <w:rFonts w:ascii="Arial" w:hAnsi="Arial" w:cs="Arial"/>
                <w:color w:val="000000" w:themeColor="text1"/>
              </w:rPr>
              <w:t>1</w:t>
            </w:r>
          </w:p>
        </w:tc>
        <w:tc>
          <w:tcPr>
            <w:tcW w:w="4665" w:type="dxa"/>
          </w:tcPr>
          <w:p w14:paraId="0E7DC99E" w14:textId="72959560" w:rsidR="4298A4AD" w:rsidRDefault="4298A4AD" w:rsidP="51969600">
            <w:pPr>
              <w:rPr>
                <w:rFonts w:ascii="Calibri" w:eastAsia="Calibri" w:hAnsi="Calibri" w:cs="Calibri"/>
                <w:color w:val="FF0000"/>
                <w:sz w:val="24"/>
                <w:szCs w:val="24"/>
                <w:lang w:val="en-GB"/>
              </w:rPr>
            </w:pPr>
            <w:r w:rsidRPr="51969600">
              <w:rPr>
                <w:rFonts w:ascii="Calibri" w:eastAsia="Calibri" w:hAnsi="Calibri" w:cs="Calibri"/>
                <w:color w:val="000000" w:themeColor="text1"/>
                <w:sz w:val="24"/>
                <w:szCs w:val="24"/>
                <w:lang w:val="en-GB"/>
              </w:rPr>
              <w:t>A</w:t>
            </w:r>
            <w:r w:rsidR="00F57BAC">
              <w:rPr>
                <w:rFonts w:ascii="Calibri" w:eastAsia="Calibri" w:hAnsi="Calibri" w:cs="Calibri"/>
                <w:color w:val="000000" w:themeColor="text1"/>
                <w:sz w:val="24"/>
                <w:szCs w:val="24"/>
                <w:lang w:val="en-GB"/>
              </w:rPr>
              <w:t>Q</w:t>
            </w:r>
            <w:r w:rsidRPr="51969600">
              <w:rPr>
                <w:rFonts w:ascii="Calibri" w:eastAsia="Calibri" w:hAnsi="Calibri" w:cs="Calibri"/>
                <w:color w:val="000000" w:themeColor="text1"/>
                <w:sz w:val="24"/>
                <w:szCs w:val="24"/>
                <w:lang w:val="en-GB"/>
              </w:rPr>
              <w:t xml:space="preserve">1: Air Quality </w:t>
            </w:r>
          </w:p>
          <w:p w14:paraId="6A116894" w14:textId="19482C92" w:rsidR="51969600" w:rsidRDefault="51969600" w:rsidP="51969600">
            <w:pPr>
              <w:ind w:left="720"/>
              <w:rPr>
                <w:rFonts w:ascii="Calibri" w:eastAsia="Calibri" w:hAnsi="Calibri" w:cs="Calibri"/>
                <w:color w:val="000000" w:themeColor="text1"/>
                <w:sz w:val="24"/>
                <w:szCs w:val="24"/>
                <w:lang w:val="en-GB"/>
              </w:rPr>
            </w:pPr>
          </w:p>
          <w:p w14:paraId="1534E7B1" w14:textId="3EF9A4E1" w:rsidR="4298A4AD" w:rsidRDefault="4298A4A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749DC84C" w14:textId="7A23A65F" w:rsidR="51969600" w:rsidRDefault="51969600" w:rsidP="51969600">
            <w:pPr>
              <w:ind w:left="720"/>
              <w:rPr>
                <w:rFonts w:ascii="Calibri" w:eastAsia="Calibri" w:hAnsi="Calibri" w:cs="Calibri"/>
                <w:color w:val="000000" w:themeColor="text1"/>
                <w:sz w:val="24"/>
                <w:szCs w:val="24"/>
                <w:lang w:val="en-GB"/>
              </w:rPr>
            </w:pPr>
          </w:p>
          <w:p w14:paraId="1D34D93B" w14:textId="3B46E827" w:rsidR="4298A4AD" w:rsidRDefault="4298A4A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7E86613C" w14:textId="68C91A15" w:rsidR="51969600" w:rsidRDefault="51969600" w:rsidP="51969600">
            <w:pPr>
              <w:ind w:left="720"/>
              <w:rPr>
                <w:rFonts w:ascii="Calibri" w:eastAsia="Calibri" w:hAnsi="Calibri" w:cs="Calibri"/>
                <w:color w:val="000000" w:themeColor="text1"/>
                <w:sz w:val="24"/>
                <w:szCs w:val="24"/>
                <w:lang w:val="en-GB"/>
              </w:rPr>
            </w:pPr>
          </w:p>
          <w:p w14:paraId="23EB742B" w14:textId="2D5CE53E" w:rsidR="7F998679" w:rsidRDefault="7F998679"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DES1: Sustainable Design, Character and Biodiversity </w:t>
            </w:r>
          </w:p>
          <w:p w14:paraId="2B50A94A" w14:textId="69F81C7D" w:rsidR="51969600" w:rsidRDefault="51969600" w:rsidP="51969600">
            <w:pPr>
              <w:rPr>
                <w:rFonts w:ascii="Arial" w:hAnsi="Arial" w:cs="Arial"/>
                <w:b/>
                <w:bCs/>
                <w:color w:val="000000" w:themeColor="text1"/>
              </w:rPr>
            </w:pPr>
          </w:p>
        </w:tc>
      </w:tr>
      <w:tr w:rsidR="51969600" w14:paraId="67939AE9" w14:textId="77777777" w:rsidTr="250E0227">
        <w:tc>
          <w:tcPr>
            <w:tcW w:w="2820" w:type="dxa"/>
          </w:tcPr>
          <w:p w14:paraId="615F4F11" w14:textId="55AF44D6" w:rsidR="7447DDCA" w:rsidRDefault="7447DDCA" w:rsidP="51969600">
            <w:pPr>
              <w:rPr>
                <w:rFonts w:ascii="Arial" w:eastAsia="Arial" w:hAnsi="Arial" w:cs="Arial"/>
                <w:b/>
                <w:bCs/>
                <w:lang w:val="en-GB"/>
              </w:rPr>
            </w:pPr>
            <w:r w:rsidRPr="51969600">
              <w:rPr>
                <w:rFonts w:ascii="Arial" w:eastAsia="Arial" w:hAnsi="Arial" w:cs="Arial"/>
                <w:b/>
                <w:bCs/>
                <w:lang w:val="en-GB"/>
              </w:rPr>
              <w:t xml:space="preserve">Chapter 15: Conserving and enhancing the natural </w:t>
            </w:r>
            <w:proofErr w:type="gramStart"/>
            <w:r w:rsidRPr="51969600">
              <w:rPr>
                <w:rFonts w:ascii="Arial" w:eastAsia="Arial" w:hAnsi="Arial" w:cs="Arial"/>
                <w:b/>
                <w:bCs/>
                <w:lang w:val="en-GB"/>
              </w:rPr>
              <w:t>environment</w:t>
            </w:r>
            <w:proofErr w:type="gramEnd"/>
          </w:p>
          <w:p w14:paraId="19B5FBF4" w14:textId="1DF1D504" w:rsidR="51969600" w:rsidRDefault="51969600" w:rsidP="51969600">
            <w:pPr>
              <w:rPr>
                <w:rFonts w:ascii="Arial" w:eastAsia="Arial" w:hAnsi="Arial" w:cs="Arial"/>
                <w:b/>
                <w:bCs/>
                <w:lang w:val="en-GB"/>
              </w:rPr>
            </w:pPr>
          </w:p>
          <w:p w14:paraId="4B2B5161" w14:textId="6BAA4C4D" w:rsidR="7447DDCA" w:rsidRDefault="7447DDCA" w:rsidP="51969600">
            <w:r w:rsidRPr="51969600">
              <w:rPr>
                <w:rFonts w:ascii="Arial" w:eastAsia="Arial" w:hAnsi="Arial" w:cs="Arial"/>
                <w:lang w:val="en-GB"/>
              </w:rPr>
              <w:t>Planning policies and decisions should contribute to and enhance the natural and local environment</w:t>
            </w:r>
          </w:p>
        </w:tc>
        <w:tc>
          <w:tcPr>
            <w:tcW w:w="808" w:type="dxa"/>
          </w:tcPr>
          <w:p w14:paraId="0F6A947A" w14:textId="71E98E96" w:rsidR="34460BA3" w:rsidRDefault="34460BA3" w:rsidP="51969600">
            <w:pPr>
              <w:rPr>
                <w:rFonts w:ascii="Arial" w:hAnsi="Arial" w:cs="Arial"/>
                <w:color w:val="000000" w:themeColor="text1"/>
              </w:rPr>
            </w:pPr>
            <w:r w:rsidRPr="51969600">
              <w:rPr>
                <w:rFonts w:ascii="Arial" w:hAnsi="Arial" w:cs="Arial"/>
                <w:color w:val="000000" w:themeColor="text1"/>
              </w:rPr>
              <w:t>1</w:t>
            </w:r>
          </w:p>
        </w:tc>
        <w:tc>
          <w:tcPr>
            <w:tcW w:w="4665" w:type="dxa"/>
          </w:tcPr>
          <w:p w14:paraId="08245983" w14:textId="3EF9A4E1" w:rsidR="1EBEE8A1" w:rsidRDefault="1EBEE8A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6864FF72" w14:textId="7A23A65F" w:rsidR="51969600" w:rsidRDefault="51969600" w:rsidP="51969600">
            <w:pPr>
              <w:ind w:left="720"/>
              <w:rPr>
                <w:rFonts w:ascii="Calibri" w:eastAsia="Calibri" w:hAnsi="Calibri" w:cs="Calibri"/>
                <w:color w:val="000000" w:themeColor="text1"/>
                <w:sz w:val="24"/>
                <w:szCs w:val="24"/>
                <w:lang w:val="en-GB"/>
              </w:rPr>
            </w:pPr>
          </w:p>
          <w:p w14:paraId="47CC4436" w14:textId="3B46E827" w:rsidR="1EBEE8A1" w:rsidRDefault="1EBEE8A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155E2E58" w14:textId="68C91A15" w:rsidR="51969600" w:rsidRDefault="51969600" w:rsidP="51969600">
            <w:pPr>
              <w:ind w:left="720"/>
              <w:rPr>
                <w:rFonts w:ascii="Calibri" w:eastAsia="Calibri" w:hAnsi="Calibri" w:cs="Calibri"/>
                <w:color w:val="000000" w:themeColor="text1"/>
                <w:sz w:val="24"/>
                <w:szCs w:val="24"/>
                <w:lang w:val="en-GB"/>
              </w:rPr>
            </w:pPr>
          </w:p>
          <w:p w14:paraId="1A821533" w14:textId="585B8D8A" w:rsidR="1EBEE8A1" w:rsidRDefault="1EBEE8A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p w14:paraId="48EDCDC8" w14:textId="06527F98" w:rsidR="51969600" w:rsidRDefault="51969600" w:rsidP="51969600">
            <w:pPr>
              <w:rPr>
                <w:rFonts w:ascii="Arial" w:hAnsi="Arial" w:cs="Arial"/>
                <w:b/>
                <w:bCs/>
                <w:color w:val="000000" w:themeColor="text1"/>
              </w:rPr>
            </w:pPr>
          </w:p>
        </w:tc>
      </w:tr>
    </w:tbl>
    <w:p w14:paraId="14A06D55" w14:textId="77777777" w:rsidR="006F0941" w:rsidRPr="0035590D" w:rsidRDefault="006F0941" w:rsidP="0035590D">
      <w:pPr>
        <w:pStyle w:val="Heading1"/>
        <w:rPr>
          <w:rFonts w:ascii="Arial" w:hAnsi="Arial" w:cs="Arial"/>
        </w:rPr>
      </w:pPr>
    </w:p>
    <w:p w14:paraId="2F232CC5" w14:textId="77777777" w:rsidR="006F0941" w:rsidRPr="0035590D" w:rsidRDefault="006F0941">
      <w:pPr>
        <w:rPr>
          <w:rFonts w:ascii="Arial" w:eastAsiaTheme="majorEastAsia" w:hAnsi="Arial" w:cs="Arial"/>
          <w:b/>
          <w:color w:val="000000" w:themeColor="text1"/>
          <w:sz w:val="48"/>
          <w:szCs w:val="32"/>
          <w:lang w:val="en-US"/>
        </w:rPr>
      </w:pPr>
      <w:r w:rsidRPr="0035590D">
        <w:rPr>
          <w:rFonts w:ascii="Arial" w:hAnsi="Arial" w:cs="Arial"/>
          <w:color w:val="000000" w:themeColor="text1"/>
        </w:rPr>
        <w:br w:type="page"/>
      </w:r>
    </w:p>
    <w:p w14:paraId="293BF0D3" w14:textId="261CE10B" w:rsidR="00B76F4F" w:rsidRPr="0035590D" w:rsidRDefault="00B76F4F" w:rsidP="46E67032">
      <w:pPr>
        <w:pStyle w:val="Heading1"/>
        <w:numPr>
          <w:ilvl w:val="0"/>
          <w:numId w:val="17"/>
        </w:numPr>
        <w:rPr>
          <w:rFonts w:ascii="Arial" w:hAnsi="Arial" w:cs="Arial"/>
        </w:rPr>
      </w:pPr>
      <w:bookmarkStart w:id="11" w:name="_Toc58327784"/>
      <w:r w:rsidRPr="46E67032">
        <w:rPr>
          <w:rFonts w:ascii="Arial" w:hAnsi="Arial" w:cs="Arial"/>
        </w:rPr>
        <w:lastRenderedPageBreak/>
        <w:t>Local Policy</w:t>
      </w:r>
      <w:bookmarkEnd w:id="11"/>
    </w:p>
    <w:p w14:paraId="42B30E54" w14:textId="00B50480" w:rsidR="00B76F4F" w:rsidRPr="0035590D" w:rsidRDefault="00B76F4F" w:rsidP="00F03D40">
      <w:pPr>
        <w:pStyle w:val="NoSpacing"/>
        <w:rPr>
          <w:rFonts w:ascii="Arial" w:hAnsi="Arial" w:cs="Arial"/>
          <w:b/>
          <w:color w:val="000000" w:themeColor="text1"/>
          <w:sz w:val="28"/>
          <w:szCs w:val="28"/>
        </w:rPr>
      </w:pPr>
    </w:p>
    <w:p w14:paraId="5D6423CD" w14:textId="25501C53" w:rsidR="00367A1F" w:rsidRPr="0035590D" w:rsidRDefault="66BFD34C" w:rsidP="0035590D">
      <w:pPr>
        <w:pStyle w:val="Heading2"/>
        <w:rPr>
          <w:rFonts w:ascii="Arial" w:hAnsi="Arial" w:cs="Arial"/>
        </w:rPr>
      </w:pPr>
      <w:bookmarkStart w:id="12" w:name="_Toc58327785"/>
      <w:r w:rsidRPr="331A3508">
        <w:rPr>
          <w:rFonts w:ascii="Arial" w:hAnsi="Arial" w:cs="Arial"/>
        </w:rPr>
        <w:t xml:space="preserve">5.1 </w:t>
      </w:r>
      <w:r w:rsidR="00367A1F" w:rsidRPr="331A3508">
        <w:rPr>
          <w:rFonts w:ascii="Arial" w:hAnsi="Arial" w:cs="Arial"/>
        </w:rPr>
        <w:t>General Conformity</w:t>
      </w:r>
      <w:bookmarkEnd w:id="12"/>
    </w:p>
    <w:p w14:paraId="53C1092F" w14:textId="04866151" w:rsidR="00367A1F" w:rsidRPr="0035590D" w:rsidRDefault="00367A1F" w:rsidP="0035590D">
      <w:pPr>
        <w:pStyle w:val="Heading2"/>
        <w:rPr>
          <w:rFonts w:ascii="Arial" w:hAnsi="Arial" w:cs="Arial"/>
        </w:rPr>
      </w:pPr>
    </w:p>
    <w:p w14:paraId="2837DFB9" w14:textId="14BA2733" w:rsidR="00636205" w:rsidRPr="0035590D" w:rsidRDefault="00636205" w:rsidP="00636205">
      <w:pPr>
        <w:pStyle w:val="NoSpacing"/>
        <w:ind w:left="709"/>
        <w:rPr>
          <w:rFonts w:ascii="Arial" w:hAnsi="Arial" w:cs="Arial"/>
          <w:iCs/>
          <w:color w:val="000000" w:themeColor="text1"/>
          <w:sz w:val="22"/>
          <w:szCs w:val="22"/>
        </w:rPr>
      </w:pPr>
      <w:r w:rsidRPr="0035590D">
        <w:rPr>
          <w:rFonts w:ascii="Arial" w:hAnsi="Arial" w:cs="Arial"/>
          <w:iCs/>
          <w:color w:val="000000" w:themeColor="text1"/>
          <w:sz w:val="22"/>
          <w:szCs w:val="22"/>
        </w:rPr>
        <w:t xml:space="preserve">It should be noted that general conformity relates to the policies of the neighbourhood plan taken as a whole, considered against the strategic local policies taken as a whole. </w:t>
      </w:r>
    </w:p>
    <w:p w14:paraId="447E8480" w14:textId="44AE0C73" w:rsidR="00636205" w:rsidRPr="0035590D" w:rsidRDefault="00636205" w:rsidP="00636205">
      <w:pPr>
        <w:pStyle w:val="NoSpacing"/>
        <w:ind w:left="709"/>
        <w:rPr>
          <w:rFonts w:ascii="Arial" w:hAnsi="Arial" w:cs="Arial"/>
          <w:iCs/>
          <w:color w:val="000000" w:themeColor="text1"/>
          <w:sz w:val="22"/>
          <w:szCs w:val="22"/>
        </w:rPr>
      </w:pPr>
    </w:p>
    <w:p w14:paraId="64206B78" w14:textId="7D57522A" w:rsidR="00636205" w:rsidRPr="0035590D" w:rsidRDefault="00636205" w:rsidP="331A3508">
      <w:pPr>
        <w:pStyle w:val="NoSpacing"/>
        <w:ind w:left="709"/>
        <w:rPr>
          <w:rFonts w:ascii="Arial" w:hAnsi="Arial" w:cs="Arial"/>
          <w:color w:val="000000" w:themeColor="text1"/>
          <w:sz w:val="22"/>
          <w:szCs w:val="22"/>
        </w:rPr>
      </w:pPr>
      <w:r w:rsidRPr="331A3508">
        <w:rPr>
          <w:rFonts w:ascii="Arial" w:hAnsi="Arial" w:cs="Arial"/>
          <w:color w:val="000000" w:themeColor="text1"/>
          <w:sz w:val="22"/>
          <w:szCs w:val="22"/>
        </w:rPr>
        <w:t xml:space="preserve">The draft plan proposal has been drafted against the context of strategic local policies </w:t>
      </w:r>
      <w:proofErr w:type="gramStart"/>
      <w:r w:rsidRPr="331A3508">
        <w:rPr>
          <w:rFonts w:ascii="Arial" w:hAnsi="Arial" w:cs="Arial"/>
          <w:color w:val="000000" w:themeColor="text1"/>
          <w:sz w:val="22"/>
          <w:szCs w:val="22"/>
        </w:rPr>
        <w:t>and,</w:t>
      </w:r>
      <w:proofErr w:type="gramEnd"/>
      <w:r w:rsidRPr="331A3508">
        <w:rPr>
          <w:rFonts w:ascii="Arial" w:hAnsi="Arial" w:cs="Arial"/>
          <w:color w:val="000000" w:themeColor="text1"/>
          <w:sz w:val="22"/>
          <w:szCs w:val="22"/>
        </w:rPr>
        <w:t xml:space="preserve"> taken as a whole, does not undermine and helps to deliver the spatial strategy of the Local Plan. </w:t>
      </w:r>
    </w:p>
    <w:p w14:paraId="0B8A4C69" w14:textId="4AE44451" w:rsidR="331A3508" w:rsidRDefault="331A3508" w:rsidP="331A3508">
      <w:pPr>
        <w:pStyle w:val="NoSpacing"/>
        <w:ind w:left="709"/>
        <w:rPr>
          <w:rFonts w:ascii="Arial" w:hAnsi="Arial" w:cs="Arial"/>
          <w:color w:val="000000" w:themeColor="text1"/>
          <w:sz w:val="22"/>
          <w:szCs w:val="22"/>
        </w:rPr>
      </w:pPr>
    </w:p>
    <w:p w14:paraId="389B49D9" w14:textId="5BCDEB3F" w:rsidR="4EF88BE5" w:rsidRDefault="4EF88BE5" w:rsidP="331A3508">
      <w:pPr>
        <w:pStyle w:val="NoSpacing"/>
        <w:ind w:left="709"/>
        <w:rPr>
          <w:rFonts w:ascii="Arial" w:hAnsi="Arial" w:cs="Arial"/>
          <w:color w:val="000000" w:themeColor="text1"/>
          <w:sz w:val="22"/>
          <w:szCs w:val="22"/>
        </w:rPr>
      </w:pPr>
      <w:r w:rsidRPr="331A3508">
        <w:rPr>
          <w:rFonts w:ascii="Arial" w:hAnsi="Arial" w:cs="Arial"/>
          <w:color w:val="000000" w:themeColor="text1"/>
          <w:sz w:val="22"/>
          <w:szCs w:val="22"/>
        </w:rPr>
        <w:t xml:space="preserve">More detailed comparisons of Neighbourhood plan policies to strategic policies </w:t>
      </w:r>
      <w:proofErr w:type="gramStart"/>
      <w:r w:rsidRPr="331A3508">
        <w:rPr>
          <w:rFonts w:ascii="Arial" w:hAnsi="Arial" w:cs="Arial"/>
          <w:color w:val="000000" w:themeColor="text1"/>
          <w:sz w:val="22"/>
          <w:szCs w:val="22"/>
        </w:rPr>
        <w:t>is</w:t>
      </w:r>
      <w:proofErr w:type="gramEnd"/>
      <w:r w:rsidRPr="331A3508">
        <w:rPr>
          <w:rFonts w:ascii="Arial" w:hAnsi="Arial" w:cs="Arial"/>
          <w:color w:val="000000" w:themeColor="text1"/>
          <w:sz w:val="22"/>
          <w:szCs w:val="22"/>
        </w:rPr>
        <w:t xml:space="preserve"> contained in 5.3 below</w:t>
      </w:r>
    </w:p>
    <w:p w14:paraId="028E7B4D" w14:textId="77777777" w:rsidR="00636205" w:rsidRPr="0035590D" w:rsidRDefault="00636205" w:rsidP="00636205">
      <w:pPr>
        <w:pStyle w:val="NoSpacing"/>
        <w:ind w:left="709"/>
        <w:rPr>
          <w:rFonts w:ascii="Arial" w:hAnsi="Arial" w:cs="Arial"/>
          <w:iCs/>
          <w:color w:val="000000" w:themeColor="text1"/>
          <w:sz w:val="22"/>
          <w:szCs w:val="22"/>
        </w:rPr>
      </w:pPr>
    </w:p>
    <w:p w14:paraId="0CAEC5D1" w14:textId="77777777" w:rsidR="00367A1F" w:rsidRPr="0035590D" w:rsidRDefault="00367A1F" w:rsidP="00367A1F">
      <w:pPr>
        <w:rPr>
          <w:rFonts w:ascii="Arial" w:hAnsi="Arial" w:cs="Arial"/>
          <w:color w:val="000000" w:themeColor="text1"/>
          <w:lang w:val="en-US"/>
        </w:rPr>
      </w:pPr>
    </w:p>
    <w:p w14:paraId="3B7A4950" w14:textId="4E9DE30E" w:rsidR="0061658E" w:rsidRPr="0035590D" w:rsidRDefault="4EF88BE5" w:rsidP="331A3508">
      <w:pPr>
        <w:pStyle w:val="Heading2"/>
        <w:rPr>
          <w:rFonts w:ascii="Arial" w:hAnsi="Arial" w:cs="Arial"/>
        </w:rPr>
      </w:pPr>
      <w:bookmarkStart w:id="13" w:name="_Toc58327786"/>
      <w:r w:rsidRPr="331A3508">
        <w:rPr>
          <w:rFonts w:ascii="Arial" w:hAnsi="Arial" w:cs="Arial"/>
        </w:rPr>
        <w:t xml:space="preserve">5.2 </w:t>
      </w:r>
      <w:r w:rsidR="0061658E" w:rsidRPr="331A3508">
        <w:rPr>
          <w:rFonts w:ascii="Arial" w:hAnsi="Arial" w:cs="Arial"/>
        </w:rPr>
        <w:t>Strategic Policies</w:t>
      </w:r>
      <w:bookmarkEnd w:id="13"/>
    </w:p>
    <w:p w14:paraId="1565C41C" w14:textId="5BC6E95C" w:rsidR="0061658E" w:rsidRPr="0035590D" w:rsidRDefault="0061658E" w:rsidP="00F03D40">
      <w:pPr>
        <w:pStyle w:val="NoSpacing"/>
        <w:rPr>
          <w:rFonts w:ascii="Arial" w:hAnsi="Arial" w:cs="Arial"/>
          <w:b/>
          <w:color w:val="000000" w:themeColor="text1"/>
          <w:sz w:val="28"/>
          <w:szCs w:val="28"/>
        </w:rPr>
      </w:pPr>
    </w:p>
    <w:p w14:paraId="12FB4DB4" w14:textId="5752D2D0" w:rsidR="0061658E" w:rsidRPr="0035590D" w:rsidRDefault="635D1EA6" w:rsidP="331A3508">
      <w:pPr>
        <w:ind w:firstLine="720"/>
        <w:rPr>
          <w:rFonts w:ascii="Arial" w:hAnsi="Arial" w:cs="Arial"/>
          <w:color w:val="000000" w:themeColor="text1"/>
        </w:rPr>
      </w:pPr>
      <w:r w:rsidRPr="331A3508">
        <w:rPr>
          <w:rFonts w:ascii="Arial" w:hAnsi="Arial" w:cs="Arial"/>
          <w:color w:val="000000" w:themeColor="text1"/>
        </w:rPr>
        <w:t>S</w:t>
      </w:r>
      <w:r w:rsidR="0061658E" w:rsidRPr="331A3508">
        <w:rPr>
          <w:rFonts w:ascii="Arial" w:hAnsi="Arial" w:cs="Arial"/>
          <w:color w:val="000000" w:themeColor="text1"/>
        </w:rPr>
        <w:t>trategic policies</w:t>
      </w:r>
      <w:r w:rsidR="2B1ECFD9" w:rsidRPr="331A3508">
        <w:rPr>
          <w:rFonts w:ascii="Arial" w:hAnsi="Arial" w:cs="Arial"/>
          <w:color w:val="000000" w:themeColor="text1"/>
        </w:rPr>
        <w:t xml:space="preserve"> are contained in the Wigan Local Plan Core Strategy</w:t>
      </w:r>
    </w:p>
    <w:p w14:paraId="78F34AE1" w14:textId="2DE51FD8" w:rsidR="0061658E" w:rsidRPr="0035590D" w:rsidRDefault="2B1ECFD9" w:rsidP="0061658E">
      <w:pPr>
        <w:ind w:firstLine="720"/>
        <w:rPr>
          <w:rFonts w:ascii="Arial" w:hAnsi="Arial" w:cs="Arial"/>
          <w:color w:val="000000" w:themeColor="text1"/>
        </w:rPr>
      </w:pPr>
      <w:r w:rsidRPr="331A3508">
        <w:rPr>
          <w:rFonts w:ascii="Arial" w:hAnsi="Arial" w:cs="Arial"/>
          <w:color w:val="000000" w:themeColor="text1"/>
        </w:rPr>
        <w:t>Development Plan Document (Adopted September 2013)</w:t>
      </w:r>
    </w:p>
    <w:p w14:paraId="09291E35" w14:textId="3C72A917" w:rsidR="0061658E" w:rsidRPr="0035590D" w:rsidRDefault="0061658E" w:rsidP="331A3508">
      <w:pPr>
        <w:pStyle w:val="NoSpacing"/>
        <w:ind w:firstLine="720"/>
        <w:rPr>
          <w:rFonts w:ascii="Arial" w:hAnsi="Arial" w:cs="Arial"/>
          <w:color w:val="000000" w:themeColor="text1"/>
        </w:rPr>
      </w:pPr>
    </w:p>
    <w:p w14:paraId="5016E9A4" w14:textId="77777777" w:rsidR="0061658E" w:rsidRPr="0035590D" w:rsidRDefault="0061658E" w:rsidP="00F03D40">
      <w:pPr>
        <w:pStyle w:val="NoSpacing"/>
        <w:rPr>
          <w:rFonts w:ascii="Arial" w:hAnsi="Arial" w:cs="Arial"/>
          <w:b/>
          <w:color w:val="000000" w:themeColor="text1"/>
          <w:sz w:val="28"/>
          <w:szCs w:val="28"/>
        </w:rPr>
      </w:pPr>
    </w:p>
    <w:p w14:paraId="44AE9F9F" w14:textId="2D5F282F" w:rsidR="00F03D40" w:rsidRPr="0035590D" w:rsidRDefault="333A67F4" w:rsidP="0035590D">
      <w:pPr>
        <w:pStyle w:val="Heading2"/>
        <w:rPr>
          <w:rFonts w:ascii="Arial" w:hAnsi="Arial" w:cs="Arial"/>
        </w:rPr>
      </w:pPr>
      <w:bookmarkStart w:id="14" w:name="_Toc58327787"/>
      <w:r w:rsidRPr="331A3508">
        <w:rPr>
          <w:rFonts w:ascii="Arial" w:hAnsi="Arial" w:cs="Arial"/>
        </w:rPr>
        <w:t xml:space="preserve">5.3 </w:t>
      </w:r>
      <w:r w:rsidR="00636205" w:rsidRPr="331A3508">
        <w:rPr>
          <w:rFonts w:ascii="Arial" w:hAnsi="Arial" w:cs="Arial"/>
        </w:rPr>
        <w:t>Policy Comparison</w:t>
      </w:r>
      <w:bookmarkEnd w:id="14"/>
    </w:p>
    <w:p w14:paraId="7A2E831B" w14:textId="2CBF5619" w:rsidR="00F03D40" w:rsidRPr="0035590D" w:rsidRDefault="00F03D40" w:rsidP="00F03D40">
      <w:pPr>
        <w:pStyle w:val="NoSpacing"/>
        <w:rPr>
          <w:rFonts w:ascii="Arial" w:hAnsi="Arial" w:cs="Arial"/>
          <w:color w:val="000000" w:themeColor="text1"/>
          <w:sz w:val="22"/>
          <w:szCs w:val="22"/>
          <w:lang w:val="en-US"/>
        </w:rPr>
      </w:pPr>
    </w:p>
    <w:p w14:paraId="4356CB9B" w14:textId="12C60DCD" w:rsidR="00636205" w:rsidRPr="0035590D" w:rsidRDefault="354137D8" w:rsidP="250E0227">
      <w:pPr>
        <w:pStyle w:val="NoSpacing"/>
        <w:ind w:firstLine="720"/>
        <w:rPr>
          <w:rFonts w:ascii="Arial" w:hAnsi="Arial" w:cs="Arial"/>
          <w:color w:val="000000" w:themeColor="text1"/>
          <w:sz w:val="22"/>
          <w:szCs w:val="22"/>
          <w:lang w:val="en-US"/>
        </w:rPr>
      </w:pPr>
      <w:r w:rsidRPr="250E0227">
        <w:rPr>
          <w:rFonts w:ascii="Arial" w:hAnsi="Arial" w:cs="Arial"/>
          <w:color w:val="000000" w:themeColor="text1"/>
          <w:sz w:val="22"/>
          <w:szCs w:val="22"/>
          <w:lang w:val="en-US"/>
        </w:rPr>
        <w:t xml:space="preserve">The </w:t>
      </w:r>
      <w:proofErr w:type="spellStart"/>
      <w:r w:rsidRPr="250E0227">
        <w:rPr>
          <w:rFonts w:ascii="Arial" w:hAnsi="Arial" w:cs="Arial"/>
          <w:color w:val="000000" w:themeColor="text1"/>
          <w:sz w:val="22"/>
          <w:szCs w:val="22"/>
          <w:lang w:val="en-US"/>
        </w:rPr>
        <w:t>Neighbourhood</w:t>
      </w:r>
      <w:proofErr w:type="spellEnd"/>
      <w:r w:rsidRPr="250E0227">
        <w:rPr>
          <w:rFonts w:ascii="Arial" w:hAnsi="Arial" w:cs="Arial"/>
          <w:color w:val="000000" w:themeColor="text1"/>
          <w:sz w:val="22"/>
          <w:szCs w:val="22"/>
          <w:lang w:val="en-US"/>
        </w:rPr>
        <w:t xml:space="preserve"> Plan policies have been drafted to compliment and add local </w:t>
      </w:r>
      <w:r w:rsidR="197072B5" w:rsidRPr="250E0227">
        <w:rPr>
          <w:rFonts w:ascii="Arial" w:hAnsi="Arial" w:cs="Arial"/>
          <w:color w:val="000000" w:themeColor="text1"/>
          <w:sz w:val="22"/>
          <w:szCs w:val="22"/>
          <w:lang w:val="en-US"/>
        </w:rPr>
        <w:t>and other detail to the corresponding Local Plan Policies.  The following table maps together corresponding policies.</w:t>
      </w:r>
    </w:p>
    <w:p w14:paraId="0B0C0944" w14:textId="33267FF8" w:rsidR="00636205" w:rsidRPr="0035590D" w:rsidRDefault="00636205" w:rsidP="00F03D40">
      <w:pPr>
        <w:pStyle w:val="NoSpacing"/>
        <w:rPr>
          <w:rFonts w:ascii="Arial" w:hAnsi="Arial" w:cs="Arial"/>
          <w:color w:val="000000" w:themeColor="text1"/>
          <w:sz w:val="22"/>
          <w:szCs w:val="22"/>
          <w:lang w:val="en-US"/>
        </w:rPr>
      </w:pPr>
    </w:p>
    <w:tbl>
      <w:tblPr>
        <w:tblStyle w:val="TableGrid"/>
        <w:tblW w:w="8222" w:type="dxa"/>
        <w:tblInd w:w="709" w:type="dxa"/>
        <w:tblLook w:val="04A0" w:firstRow="1" w:lastRow="0" w:firstColumn="1" w:lastColumn="0" w:noHBand="0" w:noVBand="1"/>
      </w:tblPr>
      <w:tblGrid>
        <w:gridCol w:w="3737"/>
        <w:gridCol w:w="4485"/>
      </w:tblGrid>
      <w:tr w:rsidR="0035590D" w:rsidRPr="0035590D" w14:paraId="4AFEC224" w14:textId="77777777" w:rsidTr="250E0227">
        <w:tc>
          <w:tcPr>
            <w:tcW w:w="3737" w:type="dxa"/>
          </w:tcPr>
          <w:p w14:paraId="686E3606" w14:textId="0CC4A04F" w:rsidR="00636205" w:rsidRPr="0035590D" w:rsidRDefault="7596B6A8" w:rsidP="331A3508">
            <w:pPr>
              <w:pStyle w:val="NoSpacing"/>
              <w:rPr>
                <w:rFonts w:ascii="Arial" w:hAnsi="Arial" w:cs="Arial"/>
                <w:b/>
                <w:bCs/>
                <w:color w:val="000000" w:themeColor="text1"/>
                <w:sz w:val="22"/>
                <w:szCs w:val="22"/>
              </w:rPr>
            </w:pPr>
            <w:r w:rsidRPr="331A3508">
              <w:rPr>
                <w:rFonts w:ascii="Arial" w:hAnsi="Arial" w:cs="Arial"/>
                <w:b/>
                <w:bCs/>
                <w:color w:val="000000" w:themeColor="text1"/>
                <w:sz w:val="22"/>
                <w:szCs w:val="22"/>
              </w:rPr>
              <w:t xml:space="preserve">Strategic </w:t>
            </w:r>
            <w:r w:rsidR="00636205" w:rsidRPr="331A3508">
              <w:rPr>
                <w:rFonts w:ascii="Arial" w:hAnsi="Arial" w:cs="Arial"/>
                <w:b/>
                <w:bCs/>
                <w:color w:val="000000" w:themeColor="text1"/>
                <w:sz w:val="22"/>
                <w:szCs w:val="22"/>
              </w:rPr>
              <w:t>Local Policies</w:t>
            </w:r>
            <w:r w:rsidR="5464F71F" w:rsidRPr="331A3508">
              <w:rPr>
                <w:rFonts w:ascii="Arial" w:hAnsi="Arial" w:cs="Arial"/>
                <w:b/>
                <w:bCs/>
                <w:color w:val="000000" w:themeColor="text1"/>
                <w:sz w:val="22"/>
                <w:szCs w:val="22"/>
              </w:rPr>
              <w:t>:</w:t>
            </w:r>
          </w:p>
          <w:p w14:paraId="73599930" w14:textId="56027363" w:rsidR="00636205" w:rsidRPr="0035590D" w:rsidRDefault="5464F71F" w:rsidP="331A3508">
            <w:pPr>
              <w:pStyle w:val="NoSpacing"/>
              <w:rPr>
                <w:rFonts w:ascii="Arial" w:hAnsi="Arial" w:cs="Arial"/>
                <w:b/>
                <w:bCs/>
                <w:color w:val="000000" w:themeColor="text1"/>
                <w:sz w:val="22"/>
                <w:szCs w:val="22"/>
              </w:rPr>
            </w:pPr>
            <w:r w:rsidRPr="331A3508">
              <w:rPr>
                <w:rFonts w:ascii="Arial" w:hAnsi="Arial" w:cs="Arial"/>
                <w:b/>
                <w:bCs/>
                <w:color w:val="000000" w:themeColor="text1"/>
                <w:sz w:val="22"/>
                <w:szCs w:val="22"/>
              </w:rPr>
              <w:t>Wigan Local Plan Core Strategy Development Plan Document, adopted September 2013</w:t>
            </w:r>
          </w:p>
        </w:tc>
        <w:tc>
          <w:tcPr>
            <w:tcW w:w="4485" w:type="dxa"/>
          </w:tcPr>
          <w:p w14:paraId="48948311" w14:textId="530C1A9C" w:rsidR="00636205" w:rsidRDefault="00636205" w:rsidP="331A3508">
            <w:pPr>
              <w:pStyle w:val="NoSpacing"/>
              <w:rPr>
                <w:rFonts w:ascii="Arial" w:hAnsi="Arial" w:cs="Arial"/>
                <w:b/>
                <w:bCs/>
                <w:color w:val="000000" w:themeColor="text1"/>
                <w:sz w:val="22"/>
                <w:szCs w:val="22"/>
              </w:rPr>
            </w:pPr>
            <w:proofErr w:type="spellStart"/>
            <w:r w:rsidRPr="331A3508">
              <w:rPr>
                <w:rFonts w:ascii="Arial" w:hAnsi="Arial" w:cs="Arial"/>
                <w:b/>
                <w:bCs/>
                <w:color w:val="000000" w:themeColor="text1"/>
                <w:sz w:val="22"/>
                <w:szCs w:val="22"/>
              </w:rPr>
              <w:t>Neighbourhood</w:t>
            </w:r>
            <w:proofErr w:type="spellEnd"/>
            <w:r w:rsidRPr="331A3508">
              <w:rPr>
                <w:rFonts w:ascii="Arial" w:hAnsi="Arial" w:cs="Arial"/>
                <w:b/>
                <w:bCs/>
                <w:color w:val="000000" w:themeColor="text1"/>
                <w:sz w:val="22"/>
                <w:szCs w:val="22"/>
              </w:rPr>
              <w:t xml:space="preserve"> Plan Policies</w:t>
            </w:r>
          </w:p>
          <w:p w14:paraId="4F56AB84" w14:textId="5A2B421F" w:rsidR="0035590D" w:rsidRPr="0035590D" w:rsidRDefault="0035590D" w:rsidP="003F3026">
            <w:pPr>
              <w:pStyle w:val="NoSpacing"/>
              <w:rPr>
                <w:rFonts w:ascii="Arial" w:hAnsi="Arial" w:cs="Arial"/>
                <w:b/>
                <w:bCs/>
                <w:iCs/>
                <w:color w:val="000000" w:themeColor="text1"/>
                <w:sz w:val="22"/>
                <w:szCs w:val="22"/>
              </w:rPr>
            </w:pPr>
          </w:p>
        </w:tc>
      </w:tr>
      <w:tr w:rsidR="0035590D" w:rsidRPr="0035590D" w14:paraId="7A743B36" w14:textId="77777777" w:rsidTr="250E0227">
        <w:tc>
          <w:tcPr>
            <w:tcW w:w="3737" w:type="dxa"/>
          </w:tcPr>
          <w:p w14:paraId="25003D4B" w14:textId="6DEC5352"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SD1: Presumption in favour of sustainable development</w:t>
            </w:r>
          </w:p>
          <w:p w14:paraId="2A6ABB17" w14:textId="671B7FBC" w:rsidR="00636205" w:rsidRPr="0035590D" w:rsidRDefault="00636205" w:rsidP="003F3026">
            <w:pPr>
              <w:pStyle w:val="NoSpacing"/>
              <w:rPr>
                <w:rFonts w:ascii="Arial" w:hAnsi="Arial" w:cs="Arial"/>
                <w:iCs/>
                <w:color w:val="000000" w:themeColor="text1"/>
                <w:sz w:val="22"/>
                <w:szCs w:val="22"/>
              </w:rPr>
            </w:pPr>
          </w:p>
        </w:tc>
        <w:tc>
          <w:tcPr>
            <w:tcW w:w="4485" w:type="dxa"/>
          </w:tcPr>
          <w:p w14:paraId="5B983D4B" w14:textId="287BC611" w:rsidR="00636205" w:rsidRPr="0035590D" w:rsidRDefault="5586DB1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DES1: Sustainable Design, </w:t>
            </w:r>
            <w:proofErr w:type="gramStart"/>
            <w:r w:rsidRPr="51969600">
              <w:rPr>
                <w:rFonts w:ascii="Calibri" w:eastAsia="Calibri" w:hAnsi="Calibri" w:cs="Calibri"/>
                <w:color w:val="000000" w:themeColor="text1"/>
                <w:sz w:val="24"/>
                <w:szCs w:val="24"/>
                <w:lang w:val="en-GB"/>
              </w:rPr>
              <w:t>Character</w:t>
            </w:r>
            <w:proofErr w:type="gramEnd"/>
            <w:r w:rsidRPr="51969600">
              <w:rPr>
                <w:rFonts w:ascii="Calibri" w:eastAsia="Calibri" w:hAnsi="Calibri" w:cs="Calibri"/>
                <w:color w:val="000000" w:themeColor="text1"/>
                <w:sz w:val="24"/>
                <w:szCs w:val="24"/>
                <w:lang w:val="en-GB"/>
              </w:rPr>
              <w:t xml:space="preserve"> and Biodiversity</w:t>
            </w:r>
          </w:p>
        </w:tc>
      </w:tr>
      <w:tr w:rsidR="0035590D" w:rsidRPr="0035590D" w14:paraId="10482EB9" w14:textId="77777777" w:rsidTr="250E0227">
        <w:tc>
          <w:tcPr>
            <w:tcW w:w="3737" w:type="dxa"/>
          </w:tcPr>
          <w:p w14:paraId="416DF4F1" w14:textId="252AE5B8"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SP1: Spatial strategy for Wigan Borough</w:t>
            </w:r>
          </w:p>
          <w:p w14:paraId="58108612" w14:textId="153C329A" w:rsidR="00636205" w:rsidRPr="0035590D" w:rsidRDefault="00636205" w:rsidP="003F3026">
            <w:pPr>
              <w:pStyle w:val="NoSpacing"/>
              <w:rPr>
                <w:rFonts w:ascii="Arial" w:hAnsi="Arial" w:cs="Arial"/>
                <w:iCs/>
                <w:color w:val="000000" w:themeColor="text1"/>
                <w:sz w:val="22"/>
                <w:szCs w:val="22"/>
              </w:rPr>
            </w:pPr>
          </w:p>
        </w:tc>
        <w:tc>
          <w:tcPr>
            <w:tcW w:w="4485" w:type="dxa"/>
          </w:tcPr>
          <w:p w14:paraId="36FD29D4" w14:textId="1FD47977"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2835F840" w14:textId="7A23A65F" w:rsidR="00636205" w:rsidRPr="0035590D" w:rsidRDefault="00636205" w:rsidP="51969600">
            <w:pPr>
              <w:ind w:left="720"/>
              <w:rPr>
                <w:rFonts w:ascii="Calibri" w:eastAsia="Calibri" w:hAnsi="Calibri" w:cs="Calibri"/>
                <w:color w:val="000000" w:themeColor="text1"/>
                <w:sz w:val="24"/>
                <w:szCs w:val="24"/>
                <w:lang w:val="en-GB"/>
              </w:rPr>
            </w:pPr>
          </w:p>
          <w:p w14:paraId="105FD2EB" w14:textId="69C50515"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4C4DABAC" w14:textId="68C91A15" w:rsidR="00636205" w:rsidRPr="0035590D" w:rsidRDefault="00636205" w:rsidP="51969600">
            <w:pPr>
              <w:rPr>
                <w:rFonts w:ascii="Calibri" w:eastAsia="Calibri" w:hAnsi="Calibri" w:cs="Calibri"/>
                <w:color w:val="000000" w:themeColor="text1"/>
                <w:sz w:val="24"/>
                <w:szCs w:val="24"/>
                <w:lang w:val="en-GB"/>
              </w:rPr>
            </w:pPr>
          </w:p>
          <w:p w14:paraId="6F908AE5"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40FCD3F2" w14:textId="50D439C4" w:rsidR="00636205" w:rsidRPr="0035590D" w:rsidRDefault="00636205" w:rsidP="51969600">
            <w:pPr>
              <w:ind w:left="720"/>
              <w:rPr>
                <w:rFonts w:ascii="Calibri" w:eastAsia="Calibri" w:hAnsi="Calibri" w:cs="Calibri"/>
                <w:color w:val="000000" w:themeColor="text1"/>
                <w:sz w:val="24"/>
                <w:szCs w:val="24"/>
                <w:lang w:val="en-GB"/>
              </w:rPr>
            </w:pPr>
          </w:p>
          <w:p w14:paraId="6621C507" w14:textId="21160589"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31AF94D7" w14:textId="7301DA7A" w:rsidR="00636205" w:rsidRPr="0035590D" w:rsidRDefault="00636205" w:rsidP="51969600">
            <w:pPr>
              <w:ind w:left="720"/>
              <w:rPr>
                <w:rFonts w:ascii="Calibri" w:eastAsia="Calibri" w:hAnsi="Calibri" w:cs="Calibri"/>
                <w:color w:val="000000" w:themeColor="text1"/>
                <w:sz w:val="24"/>
                <w:szCs w:val="24"/>
                <w:lang w:val="en-GB"/>
              </w:rPr>
            </w:pPr>
          </w:p>
          <w:p w14:paraId="28F66CB5" w14:textId="68B888FF"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BEC1: Business, Enterprise and Community Facilities</w:t>
            </w:r>
          </w:p>
          <w:p w14:paraId="351A9481" w14:textId="1B4A4310" w:rsidR="00636205" w:rsidRPr="0035590D" w:rsidRDefault="00636205" w:rsidP="51969600">
            <w:pPr>
              <w:ind w:left="720"/>
              <w:rPr>
                <w:rFonts w:ascii="Calibri" w:eastAsia="Calibri" w:hAnsi="Calibri" w:cs="Calibri"/>
                <w:color w:val="000000" w:themeColor="text1"/>
                <w:sz w:val="24"/>
                <w:szCs w:val="24"/>
                <w:lang w:val="en-GB"/>
              </w:rPr>
            </w:pPr>
          </w:p>
          <w:p w14:paraId="178AA0CA" w14:textId="54AAEEFD"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TM1: Transport and Movement</w:t>
            </w:r>
          </w:p>
          <w:p w14:paraId="7EC55E1B" w14:textId="74E54366" w:rsidR="00636205" w:rsidRPr="0035590D" w:rsidRDefault="00636205" w:rsidP="51969600">
            <w:pPr>
              <w:ind w:left="720"/>
              <w:rPr>
                <w:rFonts w:ascii="Calibri" w:eastAsia="Calibri" w:hAnsi="Calibri" w:cs="Calibri"/>
                <w:color w:val="000000" w:themeColor="text1"/>
                <w:sz w:val="24"/>
                <w:szCs w:val="24"/>
                <w:lang w:val="en-GB"/>
              </w:rPr>
            </w:pPr>
          </w:p>
          <w:p w14:paraId="0CF43955" w14:textId="7A9CA9CA" w:rsidR="00636205" w:rsidRPr="0035590D" w:rsidRDefault="0CE3EC8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RD1: Residential Development</w:t>
            </w:r>
          </w:p>
        </w:tc>
      </w:tr>
      <w:tr w:rsidR="0035590D" w:rsidRPr="0035590D" w14:paraId="2F0937BA" w14:textId="77777777" w:rsidTr="250E0227">
        <w:tc>
          <w:tcPr>
            <w:tcW w:w="3737" w:type="dxa"/>
          </w:tcPr>
          <w:p w14:paraId="5AE54788" w14:textId="235D4102"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 xml:space="preserve">SP2: Our Town and Local </w:t>
            </w:r>
            <w:proofErr w:type="spellStart"/>
            <w:r w:rsidRPr="51969600">
              <w:rPr>
                <w:rFonts w:ascii="Arial" w:hAnsi="Arial" w:cs="Arial"/>
                <w:color w:val="000000" w:themeColor="text1"/>
                <w:sz w:val="22"/>
                <w:szCs w:val="22"/>
              </w:rPr>
              <w:t>Centres</w:t>
            </w:r>
            <w:proofErr w:type="spellEnd"/>
          </w:p>
          <w:p w14:paraId="3C353591" w14:textId="325AA7D4" w:rsidR="00636205" w:rsidRPr="0035590D" w:rsidRDefault="00636205" w:rsidP="003F3026">
            <w:pPr>
              <w:pStyle w:val="NoSpacing"/>
              <w:rPr>
                <w:rFonts w:ascii="Arial" w:hAnsi="Arial" w:cs="Arial"/>
                <w:iCs/>
                <w:color w:val="000000" w:themeColor="text1"/>
                <w:sz w:val="22"/>
                <w:szCs w:val="22"/>
              </w:rPr>
            </w:pPr>
          </w:p>
        </w:tc>
        <w:tc>
          <w:tcPr>
            <w:tcW w:w="4485" w:type="dxa"/>
          </w:tcPr>
          <w:p w14:paraId="60E63578" w14:textId="41C2A8B4" w:rsidR="00636205" w:rsidRPr="0035590D" w:rsidRDefault="41224850" w:rsidP="51969600">
            <w:pPr>
              <w:rPr>
                <w:rFonts w:ascii="Calibri" w:eastAsia="Calibri" w:hAnsi="Calibri" w:cs="Calibri"/>
                <w:color w:val="FF0000"/>
                <w:sz w:val="24"/>
                <w:szCs w:val="24"/>
                <w:lang w:val="en-GB"/>
              </w:rPr>
            </w:pPr>
            <w:r w:rsidRPr="51969600">
              <w:rPr>
                <w:rFonts w:ascii="Calibri" w:eastAsia="Calibri" w:hAnsi="Calibri" w:cs="Calibri"/>
                <w:color w:val="000000" w:themeColor="text1"/>
                <w:sz w:val="24"/>
                <w:szCs w:val="24"/>
                <w:lang w:val="en-GB"/>
              </w:rPr>
              <w:t>A</w:t>
            </w:r>
            <w:r w:rsidR="00F57BAC">
              <w:rPr>
                <w:rFonts w:ascii="Calibri" w:eastAsia="Calibri" w:hAnsi="Calibri" w:cs="Calibri"/>
                <w:color w:val="000000" w:themeColor="text1"/>
                <w:sz w:val="24"/>
                <w:szCs w:val="24"/>
                <w:lang w:val="en-GB"/>
              </w:rPr>
              <w:t>Q</w:t>
            </w:r>
            <w:r w:rsidRPr="51969600">
              <w:rPr>
                <w:rFonts w:ascii="Calibri" w:eastAsia="Calibri" w:hAnsi="Calibri" w:cs="Calibri"/>
                <w:color w:val="000000" w:themeColor="text1"/>
                <w:sz w:val="24"/>
                <w:szCs w:val="24"/>
                <w:lang w:val="en-GB"/>
              </w:rPr>
              <w:t>1: Air Quality</w:t>
            </w:r>
          </w:p>
          <w:p w14:paraId="7E697186" w14:textId="19482C92" w:rsidR="00636205" w:rsidRPr="0035590D" w:rsidRDefault="00636205" w:rsidP="51969600">
            <w:pPr>
              <w:ind w:left="720"/>
              <w:rPr>
                <w:rFonts w:ascii="Calibri" w:eastAsia="Calibri" w:hAnsi="Calibri" w:cs="Calibri"/>
                <w:color w:val="000000" w:themeColor="text1"/>
                <w:sz w:val="24"/>
                <w:szCs w:val="24"/>
                <w:lang w:val="en-GB"/>
              </w:rPr>
            </w:pPr>
          </w:p>
          <w:p w14:paraId="36C4BF83" w14:textId="15E02847"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373A6367" w14:textId="7A23A65F" w:rsidR="00636205" w:rsidRPr="0035590D" w:rsidRDefault="00636205" w:rsidP="51969600">
            <w:pPr>
              <w:ind w:left="720"/>
              <w:rPr>
                <w:rFonts w:ascii="Calibri" w:eastAsia="Calibri" w:hAnsi="Calibri" w:cs="Calibri"/>
                <w:color w:val="000000" w:themeColor="text1"/>
                <w:sz w:val="24"/>
                <w:szCs w:val="24"/>
                <w:lang w:val="en-GB"/>
              </w:rPr>
            </w:pPr>
          </w:p>
          <w:p w14:paraId="5E7BE03F" w14:textId="69C50515"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64799CAC" w14:textId="68C91A15" w:rsidR="00636205" w:rsidRPr="0035590D" w:rsidRDefault="00636205" w:rsidP="51969600">
            <w:pPr>
              <w:rPr>
                <w:rFonts w:ascii="Calibri" w:eastAsia="Calibri" w:hAnsi="Calibri" w:cs="Calibri"/>
                <w:color w:val="000000" w:themeColor="text1"/>
                <w:sz w:val="24"/>
                <w:szCs w:val="24"/>
                <w:lang w:val="en-GB"/>
              </w:rPr>
            </w:pPr>
          </w:p>
          <w:p w14:paraId="63CED250"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29FC3B78" w14:textId="50D439C4" w:rsidR="00636205" w:rsidRPr="0035590D" w:rsidRDefault="00636205" w:rsidP="51969600">
            <w:pPr>
              <w:ind w:left="720"/>
              <w:rPr>
                <w:rFonts w:ascii="Calibri" w:eastAsia="Calibri" w:hAnsi="Calibri" w:cs="Calibri"/>
                <w:color w:val="000000" w:themeColor="text1"/>
                <w:sz w:val="24"/>
                <w:szCs w:val="24"/>
                <w:lang w:val="en-GB"/>
              </w:rPr>
            </w:pPr>
          </w:p>
          <w:p w14:paraId="2E0A5ACD" w14:textId="21160589"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07AA5F75" w14:textId="7301DA7A" w:rsidR="00636205" w:rsidRPr="0035590D" w:rsidRDefault="00636205" w:rsidP="51969600">
            <w:pPr>
              <w:ind w:left="720"/>
              <w:rPr>
                <w:rFonts w:ascii="Calibri" w:eastAsia="Calibri" w:hAnsi="Calibri" w:cs="Calibri"/>
                <w:color w:val="000000" w:themeColor="text1"/>
                <w:sz w:val="24"/>
                <w:szCs w:val="24"/>
                <w:lang w:val="en-GB"/>
              </w:rPr>
            </w:pPr>
          </w:p>
          <w:p w14:paraId="0B36CE3E" w14:textId="68B888FF"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BEC1: Business, Enterprise and Community Facilities</w:t>
            </w:r>
          </w:p>
          <w:p w14:paraId="3F46649C" w14:textId="1B4A4310" w:rsidR="00636205" w:rsidRPr="0035590D" w:rsidRDefault="00636205" w:rsidP="51969600">
            <w:pPr>
              <w:ind w:left="720"/>
              <w:rPr>
                <w:rFonts w:ascii="Calibri" w:eastAsia="Calibri" w:hAnsi="Calibri" w:cs="Calibri"/>
                <w:color w:val="000000" w:themeColor="text1"/>
                <w:sz w:val="24"/>
                <w:szCs w:val="24"/>
                <w:lang w:val="en-GB"/>
              </w:rPr>
            </w:pPr>
          </w:p>
          <w:p w14:paraId="75231A6A" w14:textId="54AAEEFD"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TM1: Transport and Movement</w:t>
            </w:r>
          </w:p>
          <w:p w14:paraId="31F846D9" w14:textId="74E54366" w:rsidR="00636205" w:rsidRPr="0035590D" w:rsidRDefault="00636205" w:rsidP="51969600">
            <w:pPr>
              <w:ind w:left="720"/>
              <w:rPr>
                <w:rFonts w:ascii="Calibri" w:eastAsia="Calibri" w:hAnsi="Calibri" w:cs="Calibri"/>
                <w:color w:val="000000" w:themeColor="text1"/>
                <w:sz w:val="24"/>
                <w:szCs w:val="24"/>
                <w:lang w:val="en-GB"/>
              </w:rPr>
            </w:pPr>
          </w:p>
          <w:p w14:paraId="6054C4A7" w14:textId="09257AA5" w:rsidR="00636205" w:rsidRPr="0035590D" w:rsidRDefault="41224850"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REF1: Refurbishment</w:t>
            </w:r>
          </w:p>
        </w:tc>
      </w:tr>
      <w:tr w:rsidR="0035590D" w:rsidRPr="0035590D" w14:paraId="66A17170" w14:textId="77777777" w:rsidTr="250E0227">
        <w:tc>
          <w:tcPr>
            <w:tcW w:w="3737" w:type="dxa"/>
          </w:tcPr>
          <w:p w14:paraId="02406637" w14:textId="1C7DB54F"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SP4: Broad locations for new development</w:t>
            </w:r>
          </w:p>
          <w:p w14:paraId="394EC7E8" w14:textId="57825906" w:rsidR="00636205" w:rsidRPr="0035590D" w:rsidRDefault="00636205" w:rsidP="51969600">
            <w:pPr>
              <w:pStyle w:val="NoSpacing"/>
              <w:rPr>
                <w:rFonts w:ascii="Arial" w:hAnsi="Arial" w:cs="Arial"/>
                <w:color w:val="000000" w:themeColor="text1"/>
                <w:sz w:val="22"/>
                <w:szCs w:val="22"/>
              </w:rPr>
            </w:pPr>
          </w:p>
          <w:p w14:paraId="7CA10105" w14:textId="73C68CE1" w:rsidR="00636205" w:rsidRPr="0035590D" w:rsidRDefault="14DC1DB1" w:rsidP="003F3026">
            <w:pPr>
              <w:pStyle w:val="NoSpacing"/>
            </w:pPr>
            <w:r w:rsidRPr="51969600">
              <w:rPr>
                <w:rFonts w:ascii="Arial" w:eastAsia="Arial" w:hAnsi="Arial" w:cs="Arial"/>
                <w:sz w:val="22"/>
                <w:szCs w:val="22"/>
                <w:lang w:val="en-GB"/>
              </w:rPr>
              <w:t xml:space="preserve">This identifies South of Hindley.  Even though not directly </w:t>
            </w:r>
            <w:r w:rsidR="00B71C26">
              <w:rPr>
                <w:rFonts w:ascii="Calibri" w:eastAsia="Calibri" w:hAnsi="Calibri" w:cs="Calibri"/>
                <w:color w:val="000000" w:themeColor="text1"/>
                <w:lang w:val="en-GB"/>
              </w:rPr>
              <w:t>the Neighbourhood Area</w:t>
            </w:r>
            <w:r w:rsidR="00B71C26">
              <w:rPr>
                <w:rFonts w:ascii="Calibri" w:eastAsia="Calibri" w:hAnsi="Calibri" w:cs="Calibri"/>
                <w:color w:val="000000" w:themeColor="text1"/>
                <w:lang w:val="en-GB"/>
              </w:rPr>
              <w:t>,</w:t>
            </w:r>
            <w:r w:rsidRPr="51969600">
              <w:rPr>
                <w:rFonts w:ascii="Arial" w:eastAsia="Arial" w:hAnsi="Arial" w:cs="Arial"/>
                <w:sz w:val="22"/>
                <w:szCs w:val="22"/>
                <w:lang w:val="en-GB"/>
              </w:rPr>
              <w:t xml:space="preserve"> there may be an </w:t>
            </w:r>
            <w:proofErr w:type="spellStart"/>
            <w:r w:rsidRPr="51969600">
              <w:rPr>
                <w:rFonts w:ascii="Arial" w:eastAsia="Arial" w:hAnsi="Arial" w:cs="Arial"/>
                <w:sz w:val="22"/>
                <w:szCs w:val="22"/>
                <w:lang w:val="en-GB"/>
              </w:rPr>
              <w:t>affect</w:t>
            </w:r>
            <w:proofErr w:type="spellEnd"/>
            <w:r w:rsidRPr="51969600">
              <w:rPr>
                <w:rFonts w:ascii="Arial" w:eastAsia="Arial" w:hAnsi="Arial" w:cs="Arial"/>
                <w:sz w:val="22"/>
                <w:szCs w:val="22"/>
                <w:lang w:val="en-GB"/>
              </w:rPr>
              <w:t xml:space="preserve"> on </w:t>
            </w:r>
            <w:r w:rsidR="00B71C26">
              <w:rPr>
                <w:rFonts w:ascii="Calibri" w:eastAsia="Calibri" w:hAnsi="Calibri" w:cs="Calibri"/>
                <w:color w:val="000000" w:themeColor="text1"/>
                <w:lang w:val="en-GB"/>
              </w:rPr>
              <w:t>the Neighbourhood Area</w:t>
            </w:r>
            <w:r w:rsidRPr="51969600">
              <w:rPr>
                <w:rFonts w:ascii="Arial" w:eastAsia="Arial" w:hAnsi="Arial" w:cs="Arial"/>
                <w:sz w:val="22"/>
                <w:szCs w:val="22"/>
                <w:lang w:val="en-GB"/>
              </w:rPr>
              <w:t xml:space="preserve">. </w:t>
            </w:r>
          </w:p>
          <w:p w14:paraId="62B0B288" w14:textId="4DE0F2CC" w:rsidR="00636205" w:rsidRPr="0035590D" w:rsidRDefault="00636205" w:rsidP="51969600">
            <w:pPr>
              <w:pStyle w:val="NoSpacing"/>
              <w:rPr>
                <w:rFonts w:ascii="Arial" w:eastAsia="Arial" w:hAnsi="Arial" w:cs="Arial"/>
                <w:sz w:val="22"/>
                <w:szCs w:val="22"/>
                <w:lang w:val="en-GB"/>
              </w:rPr>
            </w:pPr>
          </w:p>
          <w:p w14:paraId="0FAB941E" w14:textId="0CE7D28B" w:rsidR="00636205" w:rsidRPr="0035590D" w:rsidRDefault="14DC1DB1" w:rsidP="003F3026">
            <w:pPr>
              <w:pStyle w:val="NoSpacing"/>
            </w:pPr>
            <w:r w:rsidRPr="51969600">
              <w:rPr>
                <w:rFonts w:ascii="Arial" w:eastAsia="Arial" w:hAnsi="Arial" w:cs="Arial"/>
                <w:sz w:val="22"/>
                <w:szCs w:val="22"/>
                <w:lang w:val="en-GB"/>
              </w:rPr>
              <w:t>Housing and employment development with approximately 1,000 dwellings up to 2026. A through-road from the A578 Leigh Road to the A58 Liverpool Road will be required and a substantial proportion of the site will be required for strategic green</w:t>
            </w:r>
            <w:r w:rsidR="2EB44C0A" w:rsidRPr="51969600">
              <w:rPr>
                <w:rFonts w:ascii="Arial" w:eastAsia="Arial" w:hAnsi="Arial" w:cs="Arial"/>
                <w:sz w:val="22"/>
                <w:szCs w:val="22"/>
                <w:lang w:val="en-GB"/>
              </w:rPr>
              <w:t xml:space="preserve"> </w:t>
            </w:r>
            <w:r w:rsidRPr="51969600">
              <w:rPr>
                <w:rFonts w:ascii="Arial" w:eastAsia="Arial" w:hAnsi="Arial" w:cs="Arial"/>
                <w:sz w:val="22"/>
                <w:szCs w:val="22"/>
                <w:lang w:val="en-GB"/>
              </w:rPr>
              <w:t>infrastructure</w:t>
            </w:r>
          </w:p>
        </w:tc>
        <w:tc>
          <w:tcPr>
            <w:tcW w:w="4485" w:type="dxa"/>
          </w:tcPr>
          <w:p w14:paraId="5FFBD9F1" w14:textId="6B8AE5EE" w:rsidR="00636205" w:rsidRPr="0035590D" w:rsidRDefault="707E2F8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16CBCA34" w14:textId="68C91A15" w:rsidR="00636205" w:rsidRPr="0035590D" w:rsidRDefault="00636205" w:rsidP="51969600">
            <w:pPr>
              <w:rPr>
                <w:rFonts w:ascii="Calibri" w:eastAsia="Calibri" w:hAnsi="Calibri" w:cs="Calibri"/>
                <w:color w:val="000000" w:themeColor="text1"/>
                <w:sz w:val="24"/>
                <w:szCs w:val="24"/>
                <w:lang w:val="en-GB"/>
              </w:rPr>
            </w:pPr>
          </w:p>
          <w:p w14:paraId="3B321AC1" w14:textId="63C26A1C" w:rsidR="00636205" w:rsidRPr="0035590D" w:rsidRDefault="707E2F8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7F9EB92D" w14:textId="7301DA7A" w:rsidR="00636205" w:rsidRPr="0035590D" w:rsidRDefault="00636205" w:rsidP="51969600">
            <w:pPr>
              <w:ind w:left="720"/>
              <w:rPr>
                <w:rFonts w:ascii="Calibri" w:eastAsia="Calibri" w:hAnsi="Calibri" w:cs="Calibri"/>
                <w:color w:val="000000" w:themeColor="text1"/>
                <w:sz w:val="24"/>
                <w:szCs w:val="24"/>
                <w:lang w:val="en-GB"/>
              </w:rPr>
            </w:pPr>
          </w:p>
          <w:p w14:paraId="40FCDB14" w14:textId="18A08134" w:rsidR="00636205" w:rsidRPr="0035590D" w:rsidRDefault="707E2F8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TM1: Transport and Movement</w:t>
            </w:r>
          </w:p>
          <w:p w14:paraId="0591BB18" w14:textId="74E54366" w:rsidR="00636205" w:rsidRPr="0035590D" w:rsidRDefault="00636205" w:rsidP="51969600">
            <w:pPr>
              <w:ind w:left="720"/>
              <w:rPr>
                <w:rFonts w:ascii="Calibri" w:eastAsia="Calibri" w:hAnsi="Calibri" w:cs="Calibri"/>
                <w:color w:val="000000" w:themeColor="text1"/>
                <w:sz w:val="24"/>
                <w:szCs w:val="24"/>
                <w:lang w:val="en-GB"/>
              </w:rPr>
            </w:pPr>
          </w:p>
          <w:p w14:paraId="49656882" w14:textId="203A24F5" w:rsidR="00636205" w:rsidRPr="0035590D" w:rsidRDefault="707E2F8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p w14:paraId="445E098E" w14:textId="0FE742D8" w:rsidR="00636205" w:rsidRPr="0035590D" w:rsidRDefault="00636205" w:rsidP="51969600">
            <w:pPr>
              <w:pStyle w:val="NoSpacing"/>
              <w:rPr>
                <w:rFonts w:ascii="Arial" w:hAnsi="Arial" w:cs="Arial"/>
                <w:color w:val="000000" w:themeColor="text1"/>
                <w:sz w:val="22"/>
                <w:szCs w:val="22"/>
              </w:rPr>
            </w:pPr>
          </w:p>
        </w:tc>
      </w:tr>
      <w:tr w:rsidR="0035590D" w:rsidRPr="0035590D" w14:paraId="5C027189" w14:textId="77777777" w:rsidTr="250E0227">
        <w:tc>
          <w:tcPr>
            <w:tcW w:w="3737" w:type="dxa"/>
          </w:tcPr>
          <w:p w14:paraId="79A2A30D" w14:textId="6AB369F0"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SP5: Greenheart</w:t>
            </w:r>
          </w:p>
          <w:p w14:paraId="5A89C242" w14:textId="7B9E0E97" w:rsidR="00636205" w:rsidRPr="0035590D" w:rsidRDefault="00636205" w:rsidP="003F3026">
            <w:pPr>
              <w:pStyle w:val="NoSpacing"/>
              <w:rPr>
                <w:rFonts w:ascii="Arial" w:hAnsi="Arial" w:cs="Arial"/>
                <w:iCs/>
                <w:color w:val="000000" w:themeColor="text1"/>
                <w:sz w:val="22"/>
                <w:szCs w:val="22"/>
              </w:rPr>
            </w:pPr>
          </w:p>
        </w:tc>
        <w:tc>
          <w:tcPr>
            <w:tcW w:w="4485" w:type="dxa"/>
          </w:tcPr>
          <w:p w14:paraId="74ECDCAE" w14:textId="15E02847" w:rsidR="00636205" w:rsidRPr="0035590D" w:rsidRDefault="524C735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2D24AF22" w14:textId="7A23A65F" w:rsidR="00636205" w:rsidRPr="0035590D" w:rsidRDefault="00636205" w:rsidP="51969600">
            <w:pPr>
              <w:ind w:left="720"/>
              <w:rPr>
                <w:rFonts w:ascii="Calibri" w:eastAsia="Calibri" w:hAnsi="Calibri" w:cs="Calibri"/>
                <w:color w:val="000000" w:themeColor="text1"/>
                <w:sz w:val="24"/>
                <w:szCs w:val="24"/>
                <w:lang w:val="en-GB"/>
              </w:rPr>
            </w:pPr>
          </w:p>
          <w:p w14:paraId="7B8D5FF3" w14:textId="69C50515" w:rsidR="00636205" w:rsidRPr="0035590D" w:rsidRDefault="524C735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48A9A0D0" w14:textId="68C91A15" w:rsidR="00636205" w:rsidRPr="0035590D" w:rsidRDefault="00636205" w:rsidP="51969600">
            <w:pPr>
              <w:rPr>
                <w:rFonts w:ascii="Calibri" w:eastAsia="Calibri" w:hAnsi="Calibri" w:cs="Calibri"/>
                <w:color w:val="000000" w:themeColor="text1"/>
                <w:sz w:val="24"/>
                <w:szCs w:val="24"/>
                <w:lang w:val="en-GB"/>
              </w:rPr>
            </w:pPr>
          </w:p>
          <w:p w14:paraId="71EE3F61" w14:textId="51A5539F" w:rsidR="00636205" w:rsidRPr="0035590D" w:rsidRDefault="00F57BAC" w:rsidP="51969600">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tc>
      </w:tr>
      <w:tr w:rsidR="0035590D" w:rsidRPr="0035590D" w14:paraId="02A0597D" w14:textId="77777777" w:rsidTr="250E0227">
        <w:tc>
          <w:tcPr>
            <w:tcW w:w="3737" w:type="dxa"/>
          </w:tcPr>
          <w:p w14:paraId="56F24216" w14:textId="47A30543"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CP1: Health and Wellbeing</w:t>
            </w:r>
          </w:p>
          <w:p w14:paraId="64CA7400" w14:textId="6F5625BA" w:rsidR="00636205" w:rsidRPr="0035590D" w:rsidRDefault="00636205" w:rsidP="003F3026">
            <w:pPr>
              <w:pStyle w:val="NoSpacing"/>
              <w:rPr>
                <w:rFonts w:ascii="Arial" w:hAnsi="Arial" w:cs="Arial"/>
                <w:iCs/>
                <w:color w:val="000000" w:themeColor="text1"/>
                <w:sz w:val="22"/>
                <w:szCs w:val="22"/>
              </w:rPr>
            </w:pPr>
          </w:p>
        </w:tc>
        <w:tc>
          <w:tcPr>
            <w:tcW w:w="4485" w:type="dxa"/>
          </w:tcPr>
          <w:p w14:paraId="27C5AFBA" w14:textId="15E02847" w:rsidR="00636205" w:rsidRPr="0035590D" w:rsidRDefault="737E32D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1B03A74E" w14:textId="7A23A65F" w:rsidR="00636205" w:rsidRPr="0035590D" w:rsidRDefault="00636205" w:rsidP="51969600">
            <w:pPr>
              <w:ind w:left="720"/>
              <w:rPr>
                <w:rFonts w:ascii="Calibri" w:eastAsia="Calibri" w:hAnsi="Calibri" w:cs="Calibri"/>
                <w:color w:val="000000" w:themeColor="text1"/>
                <w:sz w:val="24"/>
                <w:szCs w:val="24"/>
                <w:lang w:val="en-GB"/>
              </w:rPr>
            </w:pPr>
          </w:p>
          <w:p w14:paraId="24C77421" w14:textId="69C50515" w:rsidR="00636205" w:rsidRPr="0035590D" w:rsidRDefault="737E32D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31CB9232" w14:textId="68C91A15" w:rsidR="00636205" w:rsidRPr="0035590D" w:rsidRDefault="00636205" w:rsidP="51969600">
            <w:pPr>
              <w:rPr>
                <w:rFonts w:ascii="Calibri" w:eastAsia="Calibri" w:hAnsi="Calibri" w:cs="Calibri"/>
                <w:color w:val="000000" w:themeColor="text1"/>
                <w:sz w:val="24"/>
                <w:szCs w:val="24"/>
                <w:lang w:val="en-GB"/>
              </w:rPr>
            </w:pPr>
          </w:p>
          <w:p w14:paraId="4E85E9F4"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7795ABC3" w14:textId="50D439C4" w:rsidR="00636205" w:rsidRPr="0035590D" w:rsidRDefault="00636205" w:rsidP="51969600">
            <w:pPr>
              <w:ind w:left="720"/>
              <w:rPr>
                <w:rFonts w:ascii="Calibri" w:eastAsia="Calibri" w:hAnsi="Calibri" w:cs="Calibri"/>
                <w:color w:val="000000" w:themeColor="text1"/>
                <w:sz w:val="24"/>
                <w:szCs w:val="24"/>
                <w:lang w:val="en-GB"/>
              </w:rPr>
            </w:pPr>
          </w:p>
          <w:p w14:paraId="264BD661" w14:textId="21160589" w:rsidR="00636205" w:rsidRPr="0035590D" w:rsidRDefault="737E32D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61B5CC2A" w14:textId="7301DA7A" w:rsidR="00636205" w:rsidRPr="0035590D" w:rsidRDefault="00636205" w:rsidP="51969600">
            <w:pPr>
              <w:ind w:left="720"/>
              <w:rPr>
                <w:rFonts w:ascii="Calibri" w:eastAsia="Calibri" w:hAnsi="Calibri" w:cs="Calibri"/>
                <w:color w:val="000000" w:themeColor="text1"/>
                <w:sz w:val="24"/>
                <w:szCs w:val="24"/>
                <w:lang w:val="en-GB"/>
              </w:rPr>
            </w:pPr>
          </w:p>
          <w:p w14:paraId="45D11F08" w14:textId="4570B197" w:rsidR="00636205" w:rsidRPr="0035590D" w:rsidRDefault="737E32DB"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lastRenderedPageBreak/>
              <w:t xml:space="preserve">BEC1: Business, </w:t>
            </w:r>
            <w:proofErr w:type="gramStart"/>
            <w:r w:rsidRPr="51969600">
              <w:rPr>
                <w:rFonts w:ascii="Calibri" w:eastAsia="Calibri" w:hAnsi="Calibri" w:cs="Calibri"/>
                <w:color w:val="000000" w:themeColor="text1"/>
                <w:sz w:val="24"/>
                <w:szCs w:val="24"/>
                <w:lang w:val="en-GB"/>
              </w:rPr>
              <w:t>Enterprise</w:t>
            </w:r>
            <w:proofErr w:type="gramEnd"/>
            <w:r w:rsidRPr="51969600">
              <w:rPr>
                <w:rFonts w:ascii="Calibri" w:eastAsia="Calibri" w:hAnsi="Calibri" w:cs="Calibri"/>
                <w:color w:val="000000" w:themeColor="text1"/>
                <w:sz w:val="24"/>
                <w:szCs w:val="24"/>
                <w:lang w:val="en-GB"/>
              </w:rPr>
              <w:t xml:space="preserve"> and Community Facilities</w:t>
            </w:r>
          </w:p>
        </w:tc>
      </w:tr>
      <w:tr w:rsidR="0035590D" w:rsidRPr="0035590D" w14:paraId="7CC9D3B1" w14:textId="77777777" w:rsidTr="250E0227">
        <w:tc>
          <w:tcPr>
            <w:tcW w:w="3737" w:type="dxa"/>
          </w:tcPr>
          <w:p w14:paraId="338BF3A3" w14:textId="68551F37"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 xml:space="preserve">CP2: Open Spaces, </w:t>
            </w:r>
            <w:proofErr w:type="gramStart"/>
            <w:r w:rsidRPr="51969600">
              <w:rPr>
                <w:rFonts w:ascii="Arial" w:hAnsi="Arial" w:cs="Arial"/>
                <w:color w:val="000000" w:themeColor="text1"/>
                <w:sz w:val="22"/>
                <w:szCs w:val="22"/>
              </w:rPr>
              <w:t>Sport</w:t>
            </w:r>
            <w:proofErr w:type="gramEnd"/>
            <w:r w:rsidRPr="51969600">
              <w:rPr>
                <w:rFonts w:ascii="Arial" w:hAnsi="Arial" w:cs="Arial"/>
                <w:color w:val="000000" w:themeColor="text1"/>
                <w:sz w:val="22"/>
                <w:szCs w:val="22"/>
              </w:rPr>
              <w:t xml:space="preserve"> and Recreation</w:t>
            </w:r>
          </w:p>
          <w:p w14:paraId="5C95D33F" w14:textId="26DE2707" w:rsidR="00636205" w:rsidRPr="0035590D" w:rsidRDefault="00636205" w:rsidP="003F3026">
            <w:pPr>
              <w:pStyle w:val="NoSpacing"/>
              <w:rPr>
                <w:rFonts w:ascii="Arial" w:hAnsi="Arial" w:cs="Arial"/>
                <w:iCs/>
                <w:color w:val="000000" w:themeColor="text1"/>
                <w:sz w:val="22"/>
                <w:szCs w:val="22"/>
              </w:rPr>
            </w:pPr>
          </w:p>
        </w:tc>
        <w:tc>
          <w:tcPr>
            <w:tcW w:w="4485" w:type="dxa"/>
          </w:tcPr>
          <w:p w14:paraId="59688537" w14:textId="15E02847" w:rsidR="00636205" w:rsidRPr="0035590D" w:rsidRDefault="0B0EF44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0A390CB4" w14:textId="7A23A65F" w:rsidR="00636205" w:rsidRPr="0035590D" w:rsidRDefault="00636205" w:rsidP="51969600">
            <w:pPr>
              <w:ind w:left="720"/>
              <w:rPr>
                <w:rFonts w:ascii="Calibri" w:eastAsia="Calibri" w:hAnsi="Calibri" w:cs="Calibri"/>
                <w:color w:val="000000" w:themeColor="text1"/>
                <w:sz w:val="24"/>
                <w:szCs w:val="24"/>
                <w:lang w:val="en-GB"/>
              </w:rPr>
            </w:pPr>
          </w:p>
          <w:p w14:paraId="30CA45D6" w14:textId="69C50515" w:rsidR="00636205" w:rsidRPr="0035590D" w:rsidRDefault="0B0EF44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79495074" w14:textId="68C91A15" w:rsidR="00636205" w:rsidRPr="0035590D" w:rsidRDefault="00636205" w:rsidP="51969600">
            <w:pPr>
              <w:rPr>
                <w:rFonts w:ascii="Calibri" w:eastAsia="Calibri" w:hAnsi="Calibri" w:cs="Calibri"/>
                <w:color w:val="000000" w:themeColor="text1"/>
                <w:sz w:val="24"/>
                <w:szCs w:val="24"/>
                <w:lang w:val="en-GB"/>
              </w:rPr>
            </w:pPr>
          </w:p>
          <w:p w14:paraId="1A2573A5"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2FC118C8" w14:textId="50D439C4" w:rsidR="00636205" w:rsidRPr="0035590D" w:rsidRDefault="00636205" w:rsidP="51969600">
            <w:pPr>
              <w:ind w:left="720"/>
              <w:rPr>
                <w:rFonts w:ascii="Calibri" w:eastAsia="Calibri" w:hAnsi="Calibri" w:cs="Calibri"/>
                <w:color w:val="000000" w:themeColor="text1"/>
                <w:sz w:val="24"/>
                <w:szCs w:val="24"/>
                <w:lang w:val="en-GB"/>
              </w:rPr>
            </w:pPr>
          </w:p>
          <w:p w14:paraId="78F3D504" w14:textId="21160589" w:rsidR="00636205" w:rsidRPr="0035590D" w:rsidRDefault="0B0EF44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4C420FB5" w14:textId="7301DA7A" w:rsidR="00636205" w:rsidRPr="0035590D" w:rsidRDefault="00636205" w:rsidP="51969600">
            <w:pPr>
              <w:ind w:left="720"/>
              <w:rPr>
                <w:rFonts w:ascii="Calibri" w:eastAsia="Calibri" w:hAnsi="Calibri" w:cs="Calibri"/>
                <w:color w:val="000000" w:themeColor="text1"/>
                <w:sz w:val="24"/>
                <w:szCs w:val="24"/>
                <w:lang w:val="en-GB"/>
              </w:rPr>
            </w:pPr>
          </w:p>
          <w:p w14:paraId="7AD5F2A0" w14:textId="5D6F83F0" w:rsidR="00636205" w:rsidRPr="0035590D" w:rsidRDefault="0B0EF44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w:t>
            </w:r>
            <w:proofErr w:type="gramStart"/>
            <w:r w:rsidRPr="51969600">
              <w:rPr>
                <w:rFonts w:ascii="Calibri" w:eastAsia="Calibri" w:hAnsi="Calibri" w:cs="Calibri"/>
                <w:color w:val="000000" w:themeColor="text1"/>
                <w:sz w:val="24"/>
                <w:szCs w:val="24"/>
                <w:lang w:val="en-GB"/>
              </w:rPr>
              <w:t>Enterprise</w:t>
            </w:r>
            <w:proofErr w:type="gramEnd"/>
            <w:r w:rsidRPr="51969600">
              <w:rPr>
                <w:rFonts w:ascii="Calibri" w:eastAsia="Calibri" w:hAnsi="Calibri" w:cs="Calibri"/>
                <w:color w:val="000000" w:themeColor="text1"/>
                <w:sz w:val="24"/>
                <w:szCs w:val="24"/>
                <w:lang w:val="en-GB"/>
              </w:rPr>
              <w:t xml:space="preserve"> and Community Facilities</w:t>
            </w:r>
          </w:p>
        </w:tc>
      </w:tr>
      <w:tr w:rsidR="0035590D" w:rsidRPr="0035590D" w14:paraId="33D80DFD" w14:textId="77777777" w:rsidTr="250E0227">
        <w:tc>
          <w:tcPr>
            <w:tcW w:w="3737" w:type="dxa"/>
          </w:tcPr>
          <w:p w14:paraId="168F563B" w14:textId="3BA9398B"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CP3: Community facilities</w:t>
            </w:r>
          </w:p>
          <w:p w14:paraId="65CB18F9" w14:textId="1B0E819E" w:rsidR="00636205" w:rsidRPr="0035590D" w:rsidRDefault="00636205" w:rsidP="003F3026">
            <w:pPr>
              <w:pStyle w:val="NoSpacing"/>
              <w:rPr>
                <w:rFonts w:ascii="Arial" w:hAnsi="Arial" w:cs="Arial"/>
                <w:iCs/>
                <w:color w:val="000000" w:themeColor="text1"/>
                <w:sz w:val="22"/>
                <w:szCs w:val="22"/>
              </w:rPr>
            </w:pPr>
          </w:p>
        </w:tc>
        <w:tc>
          <w:tcPr>
            <w:tcW w:w="4485" w:type="dxa"/>
          </w:tcPr>
          <w:p w14:paraId="07BB1D30" w14:textId="15E02847" w:rsidR="00636205" w:rsidRPr="0035590D" w:rsidRDefault="28BB235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47EF3115" w14:textId="7A23A65F" w:rsidR="00636205" w:rsidRPr="0035590D" w:rsidRDefault="00636205" w:rsidP="51969600">
            <w:pPr>
              <w:ind w:left="720"/>
              <w:rPr>
                <w:rFonts w:ascii="Calibri" w:eastAsia="Calibri" w:hAnsi="Calibri" w:cs="Calibri"/>
                <w:color w:val="000000" w:themeColor="text1"/>
                <w:sz w:val="24"/>
                <w:szCs w:val="24"/>
                <w:lang w:val="en-GB"/>
              </w:rPr>
            </w:pPr>
          </w:p>
          <w:p w14:paraId="13A14116" w14:textId="69C50515" w:rsidR="00636205" w:rsidRPr="0035590D" w:rsidRDefault="28BB235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04F4182B" w14:textId="68C91A15" w:rsidR="00636205" w:rsidRPr="0035590D" w:rsidRDefault="00636205" w:rsidP="51969600">
            <w:pPr>
              <w:rPr>
                <w:rFonts w:ascii="Calibri" w:eastAsia="Calibri" w:hAnsi="Calibri" w:cs="Calibri"/>
                <w:color w:val="000000" w:themeColor="text1"/>
                <w:sz w:val="24"/>
                <w:szCs w:val="24"/>
                <w:lang w:val="en-GB"/>
              </w:rPr>
            </w:pPr>
          </w:p>
          <w:p w14:paraId="29D2322C"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7B7F483F" w14:textId="50D439C4" w:rsidR="00636205" w:rsidRPr="0035590D" w:rsidRDefault="00636205" w:rsidP="51969600">
            <w:pPr>
              <w:ind w:left="720"/>
              <w:rPr>
                <w:rFonts w:ascii="Calibri" w:eastAsia="Calibri" w:hAnsi="Calibri" w:cs="Calibri"/>
                <w:color w:val="000000" w:themeColor="text1"/>
                <w:sz w:val="24"/>
                <w:szCs w:val="24"/>
                <w:lang w:val="en-GB"/>
              </w:rPr>
            </w:pPr>
          </w:p>
          <w:p w14:paraId="3B89E30C" w14:textId="5C11C9DA" w:rsidR="00636205" w:rsidRPr="0035590D" w:rsidRDefault="28BB235A"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w:t>
            </w:r>
            <w:proofErr w:type="gramStart"/>
            <w:r w:rsidRPr="51969600">
              <w:rPr>
                <w:rFonts w:ascii="Calibri" w:eastAsia="Calibri" w:hAnsi="Calibri" w:cs="Calibri"/>
                <w:color w:val="000000" w:themeColor="text1"/>
                <w:sz w:val="24"/>
                <w:szCs w:val="24"/>
                <w:lang w:val="en-GB"/>
              </w:rPr>
              <w:t>Enterprise</w:t>
            </w:r>
            <w:proofErr w:type="gramEnd"/>
            <w:r w:rsidRPr="51969600">
              <w:rPr>
                <w:rFonts w:ascii="Calibri" w:eastAsia="Calibri" w:hAnsi="Calibri" w:cs="Calibri"/>
                <w:color w:val="000000" w:themeColor="text1"/>
                <w:sz w:val="24"/>
                <w:szCs w:val="24"/>
                <w:lang w:val="en-GB"/>
              </w:rPr>
              <w:t xml:space="preserve"> and Community Facilities</w:t>
            </w:r>
          </w:p>
        </w:tc>
      </w:tr>
      <w:tr w:rsidR="0035590D" w:rsidRPr="0035590D" w14:paraId="07BB0C71" w14:textId="77777777" w:rsidTr="250E0227">
        <w:tc>
          <w:tcPr>
            <w:tcW w:w="3737" w:type="dxa"/>
          </w:tcPr>
          <w:p w14:paraId="567EF037" w14:textId="3B8B9A2D"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CP4: Education and learning</w:t>
            </w:r>
          </w:p>
          <w:p w14:paraId="029D7975" w14:textId="13EBC205" w:rsidR="00636205" w:rsidRPr="0035590D" w:rsidRDefault="00636205" w:rsidP="003F3026">
            <w:pPr>
              <w:pStyle w:val="NoSpacing"/>
              <w:rPr>
                <w:rFonts w:ascii="Arial" w:hAnsi="Arial" w:cs="Arial"/>
                <w:iCs/>
                <w:color w:val="000000" w:themeColor="text1"/>
                <w:sz w:val="22"/>
                <w:szCs w:val="22"/>
              </w:rPr>
            </w:pPr>
          </w:p>
        </w:tc>
        <w:tc>
          <w:tcPr>
            <w:tcW w:w="4485" w:type="dxa"/>
          </w:tcPr>
          <w:p w14:paraId="251B52DF" w14:textId="144A9773" w:rsidR="00636205" w:rsidRPr="0035590D" w:rsidRDefault="02F35C2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7EF6F0C7" w14:textId="68C91A15" w:rsidR="00636205" w:rsidRPr="0035590D" w:rsidRDefault="00636205" w:rsidP="51969600">
            <w:pPr>
              <w:rPr>
                <w:rFonts w:ascii="Calibri" w:eastAsia="Calibri" w:hAnsi="Calibri" w:cs="Calibri"/>
                <w:color w:val="000000" w:themeColor="text1"/>
                <w:sz w:val="24"/>
                <w:szCs w:val="24"/>
                <w:lang w:val="en-GB"/>
              </w:rPr>
            </w:pPr>
          </w:p>
          <w:p w14:paraId="3179A2C3"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2D059959" w14:textId="71214E36" w:rsidR="00636205" w:rsidRPr="0035590D" w:rsidRDefault="00636205" w:rsidP="51969600">
            <w:pPr>
              <w:ind w:left="720"/>
              <w:rPr>
                <w:rFonts w:ascii="Calibri" w:eastAsia="Calibri" w:hAnsi="Calibri" w:cs="Calibri"/>
                <w:color w:val="000000" w:themeColor="text1"/>
                <w:sz w:val="24"/>
                <w:szCs w:val="24"/>
                <w:lang w:val="en-GB"/>
              </w:rPr>
            </w:pPr>
          </w:p>
          <w:p w14:paraId="6E49291C" w14:textId="215AD94A" w:rsidR="00636205" w:rsidRPr="0035590D" w:rsidRDefault="02F35C2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BEC1: Business, </w:t>
            </w:r>
            <w:proofErr w:type="gramStart"/>
            <w:r w:rsidRPr="51969600">
              <w:rPr>
                <w:rFonts w:ascii="Calibri" w:eastAsia="Calibri" w:hAnsi="Calibri" w:cs="Calibri"/>
                <w:color w:val="000000" w:themeColor="text1"/>
                <w:sz w:val="24"/>
                <w:szCs w:val="24"/>
                <w:lang w:val="en-GB"/>
              </w:rPr>
              <w:t>Enterprise</w:t>
            </w:r>
            <w:proofErr w:type="gramEnd"/>
            <w:r w:rsidRPr="51969600">
              <w:rPr>
                <w:rFonts w:ascii="Calibri" w:eastAsia="Calibri" w:hAnsi="Calibri" w:cs="Calibri"/>
                <w:color w:val="000000" w:themeColor="text1"/>
                <w:sz w:val="24"/>
                <w:szCs w:val="24"/>
                <w:lang w:val="en-GB"/>
              </w:rPr>
              <w:t xml:space="preserve"> and Community Facilities</w:t>
            </w:r>
          </w:p>
        </w:tc>
      </w:tr>
      <w:tr w:rsidR="0035590D" w:rsidRPr="0035590D" w14:paraId="4822EF4E" w14:textId="77777777" w:rsidTr="250E0227">
        <w:tc>
          <w:tcPr>
            <w:tcW w:w="3737" w:type="dxa"/>
          </w:tcPr>
          <w:p w14:paraId="435C5D7F" w14:textId="337002A4"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CP5: Economy and employment</w:t>
            </w:r>
          </w:p>
          <w:p w14:paraId="2DD8F96F" w14:textId="5ED242DF" w:rsidR="00636205" w:rsidRPr="0035590D" w:rsidRDefault="00636205" w:rsidP="003F3026">
            <w:pPr>
              <w:pStyle w:val="NoSpacing"/>
              <w:rPr>
                <w:rFonts w:ascii="Arial" w:hAnsi="Arial" w:cs="Arial"/>
                <w:iCs/>
                <w:color w:val="000000" w:themeColor="text1"/>
                <w:sz w:val="22"/>
                <w:szCs w:val="22"/>
              </w:rPr>
            </w:pPr>
          </w:p>
        </w:tc>
        <w:tc>
          <w:tcPr>
            <w:tcW w:w="4485" w:type="dxa"/>
          </w:tcPr>
          <w:p w14:paraId="71A37755" w14:textId="68B888FF" w:rsidR="00636205" w:rsidRPr="0035590D" w:rsidRDefault="2EE8B04E"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BEC1: Business, Enterprise and Community Facilities</w:t>
            </w:r>
          </w:p>
          <w:p w14:paraId="0668D618" w14:textId="321C3645" w:rsidR="00636205" w:rsidRPr="0035590D" w:rsidRDefault="00636205" w:rsidP="51969600">
            <w:pPr>
              <w:ind w:left="720"/>
              <w:rPr>
                <w:rFonts w:ascii="Calibri" w:eastAsia="Calibri" w:hAnsi="Calibri" w:cs="Calibri"/>
                <w:color w:val="000000" w:themeColor="text1"/>
                <w:sz w:val="24"/>
                <w:szCs w:val="24"/>
                <w:lang w:val="en-GB"/>
              </w:rPr>
            </w:pPr>
          </w:p>
          <w:p w14:paraId="77E5DB82" w14:textId="66D681D9" w:rsidR="00636205" w:rsidRPr="0035590D" w:rsidRDefault="2EE8B04E"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REF1: Refurbishment</w:t>
            </w:r>
          </w:p>
        </w:tc>
      </w:tr>
      <w:tr w:rsidR="0035590D" w:rsidRPr="0035590D" w14:paraId="2409603D" w14:textId="77777777" w:rsidTr="250E0227">
        <w:tc>
          <w:tcPr>
            <w:tcW w:w="3737" w:type="dxa"/>
          </w:tcPr>
          <w:p w14:paraId="28CE0552" w14:textId="385607A2"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CP6: Housing</w:t>
            </w:r>
          </w:p>
          <w:p w14:paraId="7F435E85" w14:textId="497BADF9" w:rsidR="00636205" w:rsidRPr="0035590D" w:rsidRDefault="00636205" w:rsidP="003F3026">
            <w:pPr>
              <w:pStyle w:val="NoSpacing"/>
              <w:rPr>
                <w:rFonts w:ascii="Arial" w:hAnsi="Arial" w:cs="Arial"/>
                <w:iCs/>
                <w:color w:val="000000" w:themeColor="text1"/>
                <w:sz w:val="22"/>
                <w:szCs w:val="22"/>
              </w:rPr>
            </w:pPr>
          </w:p>
        </w:tc>
        <w:tc>
          <w:tcPr>
            <w:tcW w:w="4485" w:type="dxa"/>
          </w:tcPr>
          <w:p w14:paraId="5F9669C5" w14:textId="2AAF8E0F" w:rsidR="00636205" w:rsidRPr="0035590D" w:rsidRDefault="5C636A7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RD1: Residential Development</w:t>
            </w:r>
          </w:p>
          <w:p w14:paraId="568E16B1" w14:textId="0AE3D727" w:rsidR="00636205" w:rsidRPr="0035590D" w:rsidRDefault="00636205" w:rsidP="51969600">
            <w:pPr>
              <w:pStyle w:val="NoSpacing"/>
              <w:rPr>
                <w:rFonts w:ascii="Arial" w:hAnsi="Arial" w:cs="Arial"/>
                <w:color w:val="000000" w:themeColor="text1"/>
                <w:sz w:val="22"/>
                <w:szCs w:val="22"/>
              </w:rPr>
            </w:pPr>
          </w:p>
        </w:tc>
      </w:tr>
      <w:tr w:rsidR="0035590D" w:rsidRPr="0035590D" w14:paraId="7FECF7FA" w14:textId="77777777" w:rsidTr="250E0227">
        <w:tc>
          <w:tcPr>
            <w:tcW w:w="3737" w:type="dxa"/>
          </w:tcPr>
          <w:p w14:paraId="0B256A99" w14:textId="7FBC4B09"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CP7: Accessibility</w:t>
            </w:r>
          </w:p>
          <w:p w14:paraId="16BDD922" w14:textId="02AEE8CB" w:rsidR="00636205" w:rsidRPr="0035590D" w:rsidRDefault="00636205" w:rsidP="003F3026">
            <w:pPr>
              <w:pStyle w:val="NoSpacing"/>
              <w:rPr>
                <w:rFonts w:ascii="Arial" w:hAnsi="Arial" w:cs="Arial"/>
                <w:iCs/>
                <w:color w:val="000000" w:themeColor="text1"/>
                <w:sz w:val="22"/>
                <w:szCs w:val="22"/>
              </w:rPr>
            </w:pPr>
          </w:p>
        </w:tc>
        <w:tc>
          <w:tcPr>
            <w:tcW w:w="4485" w:type="dxa"/>
          </w:tcPr>
          <w:p w14:paraId="61D268C3" w14:textId="18710FFC" w:rsidR="00636205" w:rsidRPr="0035590D" w:rsidRDefault="20EAB3F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p w14:paraId="6F9794FD" w14:textId="13D382D9" w:rsidR="00636205" w:rsidRPr="0035590D" w:rsidRDefault="00636205" w:rsidP="51969600">
            <w:pPr>
              <w:rPr>
                <w:rFonts w:ascii="Calibri" w:eastAsia="Calibri" w:hAnsi="Calibri" w:cs="Calibri"/>
                <w:color w:val="000000" w:themeColor="text1"/>
                <w:sz w:val="24"/>
                <w:szCs w:val="24"/>
                <w:lang w:val="en-GB"/>
              </w:rPr>
            </w:pPr>
          </w:p>
          <w:p w14:paraId="0C3FA015" w14:textId="4E2917C9" w:rsidR="00636205" w:rsidRPr="0035590D" w:rsidRDefault="20EAB3F1"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TM1: Transport and Movement</w:t>
            </w:r>
          </w:p>
        </w:tc>
      </w:tr>
      <w:tr w:rsidR="0035590D" w:rsidRPr="0035590D" w14:paraId="5C365DF5" w14:textId="77777777" w:rsidTr="250E0227">
        <w:tc>
          <w:tcPr>
            <w:tcW w:w="3737" w:type="dxa"/>
          </w:tcPr>
          <w:p w14:paraId="364F61B4" w14:textId="010536C4" w:rsidR="00636205" w:rsidRPr="0035590D"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CP8: Green belt and safeguarded land</w:t>
            </w:r>
          </w:p>
          <w:p w14:paraId="40F2346C" w14:textId="35772190" w:rsidR="00636205" w:rsidRPr="0035590D" w:rsidRDefault="00636205" w:rsidP="003F3026">
            <w:pPr>
              <w:pStyle w:val="NoSpacing"/>
              <w:rPr>
                <w:rFonts w:ascii="Arial" w:hAnsi="Arial" w:cs="Arial"/>
                <w:iCs/>
                <w:color w:val="000000" w:themeColor="text1"/>
                <w:sz w:val="22"/>
                <w:szCs w:val="22"/>
              </w:rPr>
            </w:pPr>
          </w:p>
        </w:tc>
        <w:tc>
          <w:tcPr>
            <w:tcW w:w="4485" w:type="dxa"/>
          </w:tcPr>
          <w:p w14:paraId="508C63E9" w14:textId="15E02847" w:rsidR="00636205" w:rsidRPr="0035590D" w:rsidRDefault="67AB313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13E8E279" w14:textId="7A23A65F" w:rsidR="00636205" w:rsidRPr="0035590D" w:rsidRDefault="00636205" w:rsidP="51969600">
            <w:pPr>
              <w:ind w:left="720"/>
              <w:rPr>
                <w:rFonts w:ascii="Calibri" w:eastAsia="Calibri" w:hAnsi="Calibri" w:cs="Calibri"/>
                <w:color w:val="000000" w:themeColor="text1"/>
                <w:sz w:val="24"/>
                <w:szCs w:val="24"/>
                <w:lang w:val="en-GB"/>
              </w:rPr>
            </w:pPr>
          </w:p>
          <w:p w14:paraId="1A28B165" w14:textId="69C50515" w:rsidR="00636205" w:rsidRPr="0035590D" w:rsidRDefault="67AB313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2C8E2593" w14:textId="68C91A15" w:rsidR="00636205" w:rsidRPr="0035590D" w:rsidRDefault="00636205" w:rsidP="51969600">
            <w:pPr>
              <w:rPr>
                <w:rFonts w:ascii="Calibri" w:eastAsia="Calibri" w:hAnsi="Calibri" w:cs="Calibri"/>
                <w:color w:val="000000" w:themeColor="text1"/>
                <w:sz w:val="24"/>
                <w:szCs w:val="24"/>
                <w:lang w:val="en-GB"/>
              </w:rPr>
            </w:pPr>
          </w:p>
          <w:p w14:paraId="106BE1BC"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78A7D9CF" w14:textId="50D439C4" w:rsidR="00636205" w:rsidRPr="0035590D" w:rsidRDefault="00636205" w:rsidP="51969600">
            <w:pPr>
              <w:ind w:left="720"/>
              <w:rPr>
                <w:rFonts w:ascii="Calibri" w:eastAsia="Calibri" w:hAnsi="Calibri" w:cs="Calibri"/>
                <w:color w:val="000000" w:themeColor="text1"/>
                <w:sz w:val="24"/>
                <w:szCs w:val="24"/>
                <w:lang w:val="en-GB"/>
              </w:rPr>
            </w:pPr>
          </w:p>
          <w:p w14:paraId="26D1DDCA" w14:textId="1F869A21" w:rsidR="00636205" w:rsidRPr="0035590D" w:rsidRDefault="67AB313D"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tc>
      </w:tr>
      <w:tr w:rsidR="51969600" w14:paraId="35902426" w14:textId="77777777" w:rsidTr="250E0227">
        <w:tc>
          <w:tcPr>
            <w:tcW w:w="3737" w:type="dxa"/>
          </w:tcPr>
          <w:p w14:paraId="46EBFEBD" w14:textId="0EEF0909" w:rsidR="2A49A9A9"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CP9: Strategic landscape and green infrastructure</w:t>
            </w:r>
          </w:p>
        </w:tc>
        <w:tc>
          <w:tcPr>
            <w:tcW w:w="4485" w:type="dxa"/>
          </w:tcPr>
          <w:p w14:paraId="023309EF" w14:textId="15E02847" w:rsidR="7549882F" w:rsidRDefault="7549882F"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4F9019C7" w14:textId="7A23A65F" w:rsidR="51969600" w:rsidRDefault="51969600" w:rsidP="51969600">
            <w:pPr>
              <w:ind w:left="720"/>
              <w:rPr>
                <w:rFonts w:ascii="Calibri" w:eastAsia="Calibri" w:hAnsi="Calibri" w:cs="Calibri"/>
                <w:color w:val="000000" w:themeColor="text1"/>
                <w:sz w:val="24"/>
                <w:szCs w:val="24"/>
                <w:lang w:val="en-GB"/>
              </w:rPr>
            </w:pPr>
          </w:p>
          <w:p w14:paraId="6364F26C" w14:textId="69C50515" w:rsidR="7549882F" w:rsidRDefault="7549882F"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7A5EAD9C" w14:textId="68C91A15" w:rsidR="51969600" w:rsidRDefault="51969600" w:rsidP="51969600">
            <w:pPr>
              <w:rPr>
                <w:rFonts w:ascii="Calibri" w:eastAsia="Calibri" w:hAnsi="Calibri" w:cs="Calibri"/>
                <w:color w:val="000000" w:themeColor="text1"/>
                <w:sz w:val="24"/>
                <w:szCs w:val="24"/>
                <w:lang w:val="en-GB"/>
              </w:rPr>
            </w:pPr>
          </w:p>
          <w:p w14:paraId="15BFB042" w14:textId="77777777" w:rsidR="00F57BAC" w:rsidRDefault="00F57BAC" w:rsidP="00F57BAC">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GS3</w:t>
            </w:r>
            <w:r w:rsidRPr="51969600">
              <w:rPr>
                <w:rFonts w:ascii="Calibri" w:eastAsia="Calibri" w:hAnsi="Calibri" w:cs="Calibri"/>
                <w:color w:val="000000" w:themeColor="text1"/>
                <w:sz w:val="24"/>
                <w:szCs w:val="24"/>
                <w:lang w:val="en-GB"/>
              </w:rPr>
              <w:t>: Recreational</w:t>
            </w:r>
            <w:r>
              <w:rPr>
                <w:rFonts w:ascii="Calibri" w:eastAsia="Calibri" w:hAnsi="Calibri" w:cs="Calibri"/>
                <w:color w:val="000000" w:themeColor="text1"/>
                <w:sz w:val="24"/>
                <w:szCs w:val="24"/>
                <w:lang w:val="en-GB"/>
              </w:rPr>
              <w:t xml:space="preserve"> and Green</w:t>
            </w:r>
            <w:r w:rsidRPr="51969600">
              <w:rPr>
                <w:rFonts w:ascii="Calibri" w:eastAsia="Calibri" w:hAnsi="Calibri" w:cs="Calibri"/>
                <w:color w:val="000000" w:themeColor="text1"/>
                <w:sz w:val="24"/>
                <w:szCs w:val="24"/>
                <w:lang w:val="en-GB"/>
              </w:rPr>
              <w:t xml:space="preserve"> Spaces</w:t>
            </w:r>
          </w:p>
          <w:p w14:paraId="6B0EF93A" w14:textId="50D439C4" w:rsidR="51969600" w:rsidRDefault="51969600" w:rsidP="51969600">
            <w:pPr>
              <w:ind w:left="720"/>
              <w:rPr>
                <w:rFonts w:ascii="Calibri" w:eastAsia="Calibri" w:hAnsi="Calibri" w:cs="Calibri"/>
                <w:color w:val="000000" w:themeColor="text1"/>
                <w:sz w:val="24"/>
                <w:szCs w:val="24"/>
                <w:lang w:val="en-GB"/>
              </w:rPr>
            </w:pPr>
          </w:p>
          <w:p w14:paraId="5E12E7A5" w14:textId="10226729" w:rsidR="7549882F" w:rsidRDefault="7549882F"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TM2: Footpaths and Cycleways</w:t>
            </w:r>
          </w:p>
        </w:tc>
      </w:tr>
      <w:tr w:rsidR="51969600" w14:paraId="33D6DBC3" w14:textId="77777777" w:rsidTr="250E0227">
        <w:tc>
          <w:tcPr>
            <w:tcW w:w="3737" w:type="dxa"/>
          </w:tcPr>
          <w:p w14:paraId="21470857" w14:textId="22AEB468" w:rsidR="2A49A9A9" w:rsidRDefault="2A49A9A9"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lastRenderedPageBreak/>
              <w:t>CP10: Design</w:t>
            </w:r>
          </w:p>
        </w:tc>
        <w:tc>
          <w:tcPr>
            <w:tcW w:w="4485" w:type="dxa"/>
          </w:tcPr>
          <w:p w14:paraId="36C2DDB5" w14:textId="05DBF353" w:rsidR="7A5AC247" w:rsidRDefault="7A5AC24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GS2: Proposed Green Corridor</w:t>
            </w:r>
          </w:p>
          <w:p w14:paraId="5EE9BA60" w14:textId="1BB2409E" w:rsidR="51969600" w:rsidRDefault="51969600" w:rsidP="51969600">
            <w:pPr>
              <w:pStyle w:val="NoSpacing"/>
              <w:rPr>
                <w:rFonts w:ascii="Arial" w:hAnsi="Arial" w:cs="Arial"/>
                <w:color w:val="000000" w:themeColor="text1"/>
                <w:sz w:val="22"/>
                <w:szCs w:val="22"/>
              </w:rPr>
            </w:pPr>
          </w:p>
          <w:p w14:paraId="669031EB" w14:textId="47714746" w:rsidR="7A5AC247" w:rsidRDefault="7A5AC247"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tc>
      </w:tr>
      <w:tr w:rsidR="51969600" w14:paraId="06735B38" w14:textId="77777777" w:rsidTr="250E0227">
        <w:tc>
          <w:tcPr>
            <w:tcW w:w="3737" w:type="dxa"/>
          </w:tcPr>
          <w:p w14:paraId="4565001A" w14:textId="463ED735" w:rsidR="0D6C105C" w:rsidRDefault="0D6C105C"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CP12: Wildlife habitats and species</w:t>
            </w:r>
          </w:p>
        </w:tc>
        <w:tc>
          <w:tcPr>
            <w:tcW w:w="4485" w:type="dxa"/>
          </w:tcPr>
          <w:p w14:paraId="18A40447" w14:textId="15E02847" w:rsidR="77205A88" w:rsidRDefault="77205A8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30111BB8" w14:textId="7A23A65F" w:rsidR="51969600" w:rsidRDefault="51969600" w:rsidP="51969600">
            <w:pPr>
              <w:ind w:left="720"/>
              <w:rPr>
                <w:rFonts w:ascii="Calibri" w:eastAsia="Calibri" w:hAnsi="Calibri" w:cs="Calibri"/>
                <w:color w:val="000000" w:themeColor="text1"/>
                <w:sz w:val="24"/>
                <w:szCs w:val="24"/>
                <w:lang w:val="en-GB"/>
              </w:rPr>
            </w:pPr>
          </w:p>
          <w:p w14:paraId="59C7F10D" w14:textId="05DBF353" w:rsidR="77205A88" w:rsidRDefault="77205A88"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GS2: Proposed Green Corridor</w:t>
            </w:r>
          </w:p>
        </w:tc>
      </w:tr>
      <w:tr w:rsidR="51969600" w14:paraId="5BADAC42" w14:textId="77777777" w:rsidTr="250E0227">
        <w:tc>
          <w:tcPr>
            <w:tcW w:w="3737" w:type="dxa"/>
          </w:tcPr>
          <w:p w14:paraId="61629C72" w14:textId="47F6894A" w:rsidR="0D6C105C" w:rsidRDefault="0D6C105C"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CP13: Low-carbon development</w:t>
            </w:r>
          </w:p>
        </w:tc>
        <w:tc>
          <w:tcPr>
            <w:tcW w:w="4485" w:type="dxa"/>
          </w:tcPr>
          <w:p w14:paraId="5FE1BA29" w14:textId="49691EC1" w:rsidR="0C091F6C" w:rsidRDefault="0C091F6C" w:rsidP="51969600">
            <w:pPr>
              <w:rPr>
                <w:rFonts w:ascii="Calibri" w:eastAsia="Calibri" w:hAnsi="Calibri" w:cs="Calibri"/>
                <w:color w:val="FF0000"/>
                <w:sz w:val="24"/>
                <w:szCs w:val="24"/>
                <w:lang w:val="en-GB"/>
              </w:rPr>
            </w:pPr>
            <w:r w:rsidRPr="51969600">
              <w:rPr>
                <w:rFonts w:ascii="Calibri" w:eastAsia="Calibri" w:hAnsi="Calibri" w:cs="Calibri"/>
                <w:color w:val="000000" w:themeColor="text1"/>
                <w:sz w:val="24"/>
                <w:szCs w:val="24"/>
                <w:lang w:val="en-GB"/>
              </w:rPr>
              <w:t>A</w:t>
            </w:r>
            <w:r w:rsidR="00F57BAC">
              <w:rPr>
                <w:rFonts w:ascii="Calibri" w:eastAsia="Calibri" w:hAnsi="Calibri" w:cs="Calibri"/>
                <w:color w:val="000000" w:themeColor="text1"/>
                <w:sz w:val="24"/>
                <w:szCs w:val="24"/>
                <w:lang w:val="en-GB"/>
              </w:rPr>
              <w:t>Q</w:t>
            </w:r>
            <w:r w:rsidRPr="51969600">
              <w:rPr>
                <w:rFonts w:ascii="Calibri" w:eastAsia="Calibri" w:hAnsi="Calibri" w:cs="Calibri"/>
                <w:color w:val="000000" w:themeColor="text1"/>
                <w:sz w:val="24"/>
                <w:szCs w:val="24"/>
                <w:lang w:val="en-GB"/>
              </w:rPr>
              <w:t>1: Air Quality</w:t>
            </w:r>
          </w:p>
          <w:p w14:paraId="4C8B41DD" w14:textId="2B4DE535" w:rsidR="51969600" w:rsidRDefault="51969600" w:rsidP="51969600">
            <w:pPr>
              <w:rPr>
                <w:rFonts w:ascii="Calibri" w:eastAsia="Calibri" w:hAnsi="Calibri" w:cs="Calibri"/>
                <w:color w:val="000000" w:themeColor="text1"/>
                <w:sz w:val="24"/>
                <w:szCs w:val="24"/>
                <w:lang w:val="en-GB"/>
              </w:rPr>
            </w:pPr>
          </w:p>
          <w:p w14:paraId="006594F4" w14:textId="2BEE7401" w:rsidR="0C091F6C" w:rsidRDefault="0C091F6C"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tc>
      </w:tr>
      <w:tr w:rsidR="51969600" w14:paraId="2AB2CC05" w14:textId="77777777" w:rsidTr="250E0227">
        <w:tc>
          <w:tcPr>
            <w:tcW w:w="3737" w:type="dxa"/>
          </w:tcPr>
          <w:p w14:paraId="3159C2FC" w14:textId="0EF61E73" w:rsidR="0D6C105C" w:rsidRDefault="0D6C105C" w:rsidP="51969600">
            <w:pPr>
              <w:pStyle w:val="NoSpacing"/>
              <w:rPr>
                <w:rFonts w:ascii="Arial" w:hAnsi="Arial" w:cs="Arial"/>
                <w:color w:val="000000" w:themeColor="text1"/>
                <w:sz w:val="22"/>
                <w:szCs w:val="22"/>
              </w:rPr>
            </w:pPr>
            <w:r w:rsidRPr="51969600">
              <w:rPr>
                <w:rFonts w:ascii="Arial" w:hAnsi="Arial" w:cs="Arial"/>
                <w:color w:val="000000" w:themeColor="text1"/>
                <w:sz w:val="22"/>
                <w:szCs w:val="22"/>
              </w:rPr>
              <w:t>CP17: Environmental protection</w:t>
            </w:r>
          </w:p>
        </w:tc>
        <w:tc>
          <w:tcPr>
            <w:tcW w:w="4485" w:type="dxa"/>
          </w:tcPr>
          <w:p w14:paraId="3BBA3633" w14:textId="2D68B20C" w:rsidR="65792DC2" w:rsidRDefault="65792DC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GS1: Local Green Space </w:t>
            </w:r>
          </w:p>
          <w:p w14:paraId="395DC0BC" w14:textId="7A23A65F" w:rsidR="51969600" w:rsidRDefault="51969600" w:rsidP="51969600">
            <w:pPr>
              <w:ind w:left="720"/>
              <w:rPr>
                <w:rFonts w:ascii="Calibri" w:eastAsia="Calibri" w:hAnsi="Calibri" w:cs="Calibri"/>
                <w:color w:val="000000" w:themeColor="text1"/>
                <w:sz w:val="24"/>
                <w:szCs w:val="24"/>
                <w:lang w:val="en-GB"/>
              </w:rPr>
            </w:pPr>
          </w:p>
          <w:p w14:paraId="7E11F638" w14:textId="69C50515" w:rsidR="65792DC2" w:rsidRDefault="65792DC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 xml:space="preserve">GS2: Proposed Green Corridor </w:t>
            </w:r>
          </w:p>
          <w:p w14:paraId="1E3A211F" w14:textId="68C91A15" w:rsidR="51969600" w:rsidRDefault="51969600" w:rsidP="51969600">
            <w:pPr>
              <w:rPr>
                <w:rFonts w:ascii="Calibri" w:eastAsia="Calibri" w:hAnsi="Calibri" w:cs="Calibri"/>
                <w:color w:val="000000" w:themeColor="text1"/>
                <w:sz w:val="24"/>
                <w:szCs w:val="24"/>
                <w:lang w:val="en-GB"/>
              </w:rPr>
            </w:pPr>
          </w:p>
          <w:p w14:paraId="696E8419" w14:textId="3D3CCA92" w:rsidR="65792DC2" w:rsidRDefault="65792DC2" w:rsidP="51969600">
            <w:pPr>
              <w:rPr>
                <w:rFonts w:ascii="Calibri" w:eastAsia="Calibri" w:hAnsi="Calibri" w:cs="Calibri"/>
                <w:color w:val="000000" w:themeColor="text1"/>
                <w:sz w:val="24"/>
                <w:szCs w:val="24"/>
                <w:lang w:val="en-GB"/>
              </w:rPr>
            </w:pPr>
            <w:r w:rsidRPr="51969600">
              <w:rPr>
                <w:rFonts w:ascii="Calibri" w:eastAsia="Calibri" w:hAnsi="Calibri" w:cs="Calibri"/>
                <w:color w:val="000000" w:themeColor="text1"/>
                <w:sz w:val="24"/>
                <w:szCs w:val="24"/>
                <w:lang w:val="en-GB"/>
              </w:rPr>
              <w:t>DES1: Sustainable Design, Character and Biodiversity</w:t>
            </w:r>
          </w:p>
        </w:tc>
      </w:tr>
    </w:tbl>
    <w:p w14:paraId="6D829358" w14:textId="0ED31D9B" w:rsidR="51969600" w:rsidRDefault="51969600"/>
    <w:p w14:paraId="4C831696" w14:textId="7F01ACBE" w:rsidR="0061658E" w:rsidRPr="0035590D" w:rsidRDefault="0061658E" w:rsidP="003F3026">
      <w:pPr>
        <w:pStyle w:val="NoSpacing"/>
        <w:ind w:left="709"/>
        <w:rPr>
          <w:rFonts w:ascii="Arial" w:hAnsi="Arial" w:cs="Arial"/>
          <w:iCs/>
          <w:color w:val="000000" w:themeColor="text1"/>
          <w:sz w:val="22"/>
          <w:szCs w:val="22"/>
        </w:rPr>
      </w:pPr>
    </w:p>
    <w:p w14:paraId="7E4CE7E3" w14:textId="6768DAD6" w:rsidR="0061658E" w:rsidRPr="0035590D" w:rsidRDefault="0061658E" w:rsidP="003F3026">
      <w:pPr>
        <w:pStyle w:val="NoSpacing"/>
        <w:ind w:left="709"/>
        <w:rPr>
          <w:rFonts w:ascii="Arial" w:hAnsi="Arial" w:cs="Arial"/>
          <w:iCs/>
          <w:color w:val="000000" w:themeColor="text1"/>
          <w:sz w:val="22"/>
          <w:szCs w:val="22"/>
        </w:rPr>
      </w:pPr>
    </w:p>
    <w:p w14:paraId="3CA028D2" w14:textId="674ADB66" w:rsidR="0061658E" w:rsidRPr="0035590D" w:rsidRDefault="0061658E" w:rsidP="003F3026">
      <w:pPr>
        <w:pStyle w:val="NoSpacing"/>
        <w:ind w:left="709"/>
        <w:rPr>
          <w:rFonts w:ascii="Arial" w:hAnsi="Arial" w:cs="Arial"/>
          <w:iCs/>
          <w:color w:val="000000" w:themeColor="text1"/>
          <w:sz w:val="22"/>
          <w:szCs w:val="22"/>
        </w:rPr>
      </w:pPr>
    </w:p>
    <w:p w14:paraId="3DCFD376" w14:textId="77777777" w:rsidR="0061658E" w:rsidRPr="0035590D" w:rsidRDefault="0061658E" w:rsidP="003F3026">
      <w:pPr>
        <w:pStyle w:val="NoSpacing"/>
        <w:ind w:left="709"/>
        <w:rPr>
          <w:rFonts w:ascii="Arial" w:hAnsi="Arial" w:cs="Arial"/>
          <w:iCs/>
          <w:color w:val="000000" w:themeColor="text1"/>
          <w:sz w:val="22"/>
          <w:szCs w:val="22"/>
        </w:rPr>
      </w:pPr>
    </w:p>
    <w:p w14:paraId="558164CE" w14:textId="77777777" w:rsidR="00F03D40" w:rsidRPr="0035590D" w:rsidRDefault="00F03D40" w:rsidP="00F03D40">
      <w:pPr>
        <w:pStyle w:val="NoSpacing"/>
        <w:rPr>
          <w:rFonts w:ascii="Arial" w:hAnsi="Arial" w:cs="Arial"/>
          <w:i/>
          <w:color w:val="000000" w:themeColor="text1"/>
          <w:sz w:val="22"/>
          <w:szCs w:val="22"/>
        </w:rPr>
      </w:pPr>
    </w:p>
    <w:p w14:paraId="60050AF3" w14:textId="77777777" w:rsidR="00F03D40" w:rsidRPr="0035590D" w:rsidRDefault="00F03D40" w:rsidP="00F03D40">
      <w:pPr>
        <w:pStyle w:val="NoSpacing"/>
        <w:rPr>
          <w:rFonts w:ascii="Arial" w:hAnsi="Arial" w:cs="Arial"/>
          <w:color w:val="000000" w:themeColor="text1"/>
          <w:sz w:val="22"/>
          <w:szCs w:val="22"/>
        </w:rPr>
      </w:pPr>
    </w:p>
    <w:p w14:paraId="4D97B684" w14:textId="77777777" w:rsidR="00B76F4F" w:rsidRPr="0035590D" w:rsidRDefault="00B76F4F" w:rsidP="0061658E">
      <w:pPr>
        <w:rPr>
          <w:rFonts w:ascii="Arial" w:hAnsi="Arial" w:cs="Arial"/>
          <w:color w:val="000000" w:themeColor="text1"/>
        </w:rPr>
      </w:pPr>
      <w:r w:rsidRPr="0035590D">
        <w:rPr>
          <w:rFonts w:ascii="Arial" w:hAnsi="Arial" w:cs="Arial"/>
          <w:color w:val="000000" w:themeColor="text1"/>
        </w:rPr>
        <w:br w:type="page"/>
      </w:r>
    </w:p>
    <w:p w14:paraId="08526C8B" w14:textId="4CB340E5" w:rsidR="00B76F4F" w:rsidRPr="0035590D" w:rsidRDefault="00B76F4F" w:rsidP="331A3508">
      <w:pPr>
        <w:pStyle w:val="Heading1"/>
        <w:numPr>
          <w:ilvl w:val="0"/>
          <w:numId w:val="17"/>
        </w:numPr>
        <w:rPr>
          <w:rFonts w:ascii="Arial" w:hAnsi="Arial" w:cs="Arial"/>
        </w:rPr>
      </w:pPr>
      <w:bookmarkStart w:id="15" w:name="_Toc58327788"/>
      <w:r w:rsidRPr="331A3508">
        <w:rPr>
          <w:rFonts w:ascii="Arial" w:hAnsi="Arial" w:cs="Arial"/>
        </w:rPr>
        <w:lastRenderedPageBreak/>
        <w:t>EU Obligations</w:t>
      </w:r>
      <w:r w:rsidR="00692CF1" w:rsidRPr="331A3508">
        <w:rPr>
          <w:rFonts w:ascii="Arial" w:hAnsi="Arial" w:cs="Arial"/>
        </w:rPr>
        <w:t xml:space="preserve"> </w:t>
      </w:r>
      <w:r w:rsidR="0035590D" w:rsidRPr="331A3508">
        <w:rPr>
          <w:rFonts w:ascii="Arial" w:hAnsi="Arial" w:cs="Arial"/>
        </w:rPr>
        <w:t>&amp;</w:t>
      </w:r>
      <w:r w:rsidR="00692CF1" w:rsidRPr="331A3508">
        <w:rPr>
          <w:rFonts w:ascii="Arial" w:hAnsi="Arial" w:cs="Arial"/>
        </w:rPr>
        <w:t xml:space="preserve"> Human</w:t>
      </w:r>
      <w:r w:rsidR="1C26A852" w:rsidRPr="331A3508">
        <w:rPr>
          <w:rFonts w:ascii="Arial" w:hAnsi="Arial" w:cs="Arial"/>
        </w:rPr>
        <w:t xml:space="preserve"> </w:t>
      </w:r>
      <w:r>
        <w:tab/>
      </w:r>
      <w:r>
        <w:tab/>
      </w:r>
      <w:r w:rsidR="1C26A852" w:rsidRPr="331A3508">
        <w:rPr>
          <w:rFonts w:ascii="Arial" w:hAnsi="Arial" w:cs="Arial"/>
        </w:rPr>
        <w:t>Rights</w:t>
      </w:r>
      <w:bookmarkEnd w:id="15"/>
    </w:p>
    <w:p w14:paraId="10EA2819" w14:textId="20D547FC" w:rsidR="331A3508" w:rsidRDefault="331A3508" w:rsidP="331A3508"/>
    <w:p w14:paraId="3C81FD7F" w14:textId="74255AFA" w:rsidR="00F03D40" w:rsidRPr="0035590D" w:rsidRDefault="1C26A852" w:rsidP="0035590D">
      <w:pPr>
        <w:pStyle w:val="Heading2"/>
        <w:rPr>
          <w:rFonts w:ascii="Arial" w:hAnsi="Arial" w:cs="Arial"/>
        </w:rPr>
      </w:pPr>
      <w:bookmarkStart w:id="16" w:name="_Toc58327789"/>
      <w:r w:rsidRPr="331A3508">
        <w:rPr>
          <w:rFonts w:ascii="Arial" w:hAnsi="Arial" w:cs="Arial"/>
        </w:rPr>
        <w:t xml:space="preserve">6.1 </w:t>
      </w:r>
      <w:r w:rsidR="00A553BA" w:rsidRPr="331A3508">
        <w:rPr>
          <w:rFonts w:ascii="Arial" w:hAnsi="Arial" w:cs="Arial"/>
        </w:rPr>
        <w:t>Strategic Environmental Assessment</w:t>
      </w:r>
      <w:bookmarkEnd w:id="16"/>
      <w:r w:rsidR="00F03D40" w:rsidRPr="331A3508">
        <w:rPr>
          <w:rFonts w:ascii="Arial" w:hAnsi="Arial" w:cs="Arial"/>
        </w:rPr>
        <w:t xml:space="preserve"> </w:t>
      </w:r>
    </w:p>
    <w:p w14:paraId="61E6B638" w14:textId="54CB0841" w:rsidR="00F03D40" w:rsidRPr="0035590D" w:rsidRDefault="00F03D40" w:rsidP="00F03D40">
      <w:pPr>
        <w:pStyle w:val="NoSpacing"/>
        <w:rPr>
          <w:rFonts w:ascii="Arial" w:hAnsi="Arial" w:cs="Arial"/>
          <w:color w:val="000000" w:themeColor="text1"/>
          <w:sz w:val="22"/>
          <w:szCs w:val="22"/>
        </w:rPr>
      </w:pPr>
    </w:p>
    <w:p w14:paraId="26D76C5A" w14:textId="368F01EF" w:rsidR="003A0746" w:rsidRDefault="00A553BA" w:rsidP="0035590D">
      <w:pPr>
        <w:pStyle w:val="NoSpacing"/>
        <w:ind w:left="709"/>
        <w:rPr>
          <w:rFonts w:ascii="Arial" w:hAnsi="Arial" w:cs="Arial"/>
          <w:color w:val="000000" w:themeColor="text1"/>
          <w:sz w:val="22"/>
          <w:szCs w:val="22"/>
        </w:rPr>
      </w:pPr>
      <w:r w:rsidRPr="0035590D">
        <w:rPr>
          <w:rFonts w:ascii="Arial" w:hAnsi="Arial" w:cs="Arial"/>
          <w:color w:val="000000" w:themeColor="text1"/>
          <w:sz w:val="22"/>
          <w:szCs w:val="22"/>
        </w:rPr>
        <w:t>The plan has been screened for Strategic Environmental Assessment (SEA). This included consultation with national statutory bodies</w:t>
      </w:r>
      <w:r w:rsidR="0035590D">
        <w:rPr>
          <w:rFonts w:ascii="Arial" w:hAnsi="Arial" w:cs="Arial"/>
          <w:color w:val="000000" w:themeColor="text1"/>
          <w:sz w:val="22"/>
          <w:szCs w:val="22"/>
        </w:rPr>
        <w:t xml:space="preserve">. </w:t>
      </w:r>
    </w:p>
    <w:p w14:paraId="2749FCBA" w14:textId="5C71294F" w:rsidR="00B00BAC" w:rsidRDefault="00B00BAC" w:rsidP="0035590D">
      <w:pPr>
        <w:pStyle w:val="NoSpacing"/>
        <w:ind w:left="709"/>
        <w:rPr>
          <w:rFonts w:ascii="Arial" w:hAnsi="Arial" w:cs="Arial"/>
          <w:color w:val="000000" w:themeColor="text1"/>
          <w:sz w:val="22"/>
          <w:szCs w:val="22"/>
        </w:rPr>
      </w:pPr>
    </w:p>
    <w:p w14:paraId="7C4AAF4F" w14:textId="4D08215E" w:rsidR="00B00BAC" w:rsidRDefault="00B00BAC" w:rsidP="0035590D">
      <w:pPr>
        <w:pStyle w:val="NoSpacing"/>
        <w:ind w:left="709"/>
        <w:rPr>
          <w:rFonts w:ascii="Arial" w:hAnsi="Arial" w:cs="Arial"/>
          <w:color w:val="000000" w:themeColor="text1"/>
          <w:sz w:val="22"/>
          <w:szCs w:val="22"/>
        </w:rPr>
      </w:pPr>
      <w:r>
        <w:rPr>
          <w:rFonts w:ascii="Arial" w:hAnsi="Arial" w:cs="Arial"/>
          <w:color w:val="000000" w:themeColor="text1"/>
          <w:sz w:val="22"/>
          <w:szCs w:val="22"/>
        </w:rPr>
        <w:t>The screening outcome is that the plan does not require SEA.</w:t>
      </w:r>
    </w:p>
    <w:p w14:paraId="4D15DBF3" w14:textId="5AA3D969" w:rsidR="0035590D" w:rsidRDefault="0035590D" w:rsidP="0035590D">
      <w:pPr>
        <w:pStyle w:val="NoSpacing"/>
        <w:ind w:left="709"/>
        <w:rPr>
          <w:rFonts w:ascii="Arial" w:hAnsi="Arial" w:cs="Arial"/>
          <w:color w:val="000000" w:themeColor="text1"/>
          <w:sz w:val="22"/>
          <w:szCs w:val="22"/>
        </w:rPr>
      </w:pPr>
    </w:p>
    <w:p w14:paraId="5AD86CB5" w14:textId="4BF4E9D7" w:rsidR="0035590D" w:rsidRPr="0035590D" w:rsidRDefault="00B00BAC" w:rsidP="250E0227">
      <w:pPr>
        <w:pStyle w:val="NoSpacing"/>
        <w:ind w:left="709"/>
        <w:rPr>
          <w:rFonts w:ascii="Arial" w:hAnsi="Arial" w:cs="Arial"/>
          <w:color w:val="000000" w:themeColor="text1"/>
          <w:sz w:val="22"/>
          <w:szCs w:val="22"/>
        </w:rPr>
      </w:pPr>
      <w:r w:rsidRPr="250E0227">
        <w:rPr>
          <w:rFonts w:ascii="Arial" w:hAnsi="Arial" w:cs="Arial"/>
          <w:sz w:val="22"/>
          <w:szCs w:val="22"/>
        </w:rPr>
        <w:t>The outcome of screening is included at Appendix 1.</w:t>
      </w:r>
    </w:p>
    <w:p w14:paraId="7700062A" w14:textId="56F96A79" w:rsidR="00A553BA" w:rsidRPr="0035590D" w:rsidRDefault="00A553BA" w:rsidP="00A553BA">
      <w:pPr>
        <w:pStyle w:val="NoSpacing"/>
        <w:ind w:left="709"/>
        <w:rPr>
          <w:rFonts w:ascii="Arial" w:hAnsi="Arial" w:cs="Arial"/>
          <w:color w:val="000000" w:themeColor="text1"/>
          <w:sz w:val="22"/>
          <w:szCs w:val="22"/>
        </w:rPr>
      </w:pPr>
    </w:p>
    <w:p w14:paraId="39768F7B" w14:textId="146B2E43" w:rsidR="00A553BA" w:rsidRPr="0035590D" w:rsidRDefault="00A553BA" w:rsidP="00A553BA">
      <w:pPr>
        <w:pStyle w:val="NoSpacing"/>
        <w:ind w:left="709"/>
        <w:rPr>
          <w:rFonts w:ascii="Arial" w:hAnsi="Arial" w:cs="Arial"/>
          <w:color w:val="000000" w:themeColor="text1"/>
          <w:sz w:val="22"/>
          <w:szCs w:val="22"/>
        </w:rPr>
      </w:pPr>
    </w:p>
    <w:p w14:paraId="6EDA8C3D" w14:textId="79121140" w:rsidR="00A553BA" w:rsidRPr="0035590D" w:rsidRDefault="4AD23216" w:rsidP="0035590D">
      <w:pPr>
        <w:pStyle w:val="Heading2"/>
        <w:rPr>
          <w:rFonts w:ascii="Arial" w:hAnsi="Arial" w:cs="Arial"/>
        </w:rPr>
      </w:pPr>
      <w:bookmarkStart w:id="17" w:name="_Toc58327790"/>
      <w:r w:rsidRPr="331A3508">
        <w:rPr>
          <w:rFonts w:ascii="Arial" w:hAnsi="Arial" w:cs="Arial"/>
        </w:rPr>
        <w:t xml:space="preserve">6.2 </w:t>
      </w:r>
      <w:r w:rsidR="00A553BA" w:rsidRPr="331A3508">
        <w:rPr>
          <w:rFonts w:ascii="Arial" w:hAnsi="Arial" w:cs="Arial"/>
        </w:rPr>
        <w:t>Habitat Regulations Assessment</w:t>
      </w:r>
      <w:bookmarkEnd w:id="17"/>
    </w:p>
    <w:p w14:paraId="7FACA12F" w14:textId="714F000E" w:rsidR="00A553BA" w:rsidRPr="0035590D" w:rsidRDefault="00A553BA" w:rsidP="00F03D40">
      <w:pPr>
        <w:pStyle w:val="NoSpacing"/>
        <w:rPr>
          <w:rFonts w:ascii="Arial" w:hAnsi="Arial" w:cs="Arial"/>
          <w:color w:val="000000" w:themeColor="text1"/>
          <w:sz w:val="22"/>
          <w:szCs w:val="22"/>
        </w:rPr>
      </w:pPr>
    </w:p>
    <w:p w14:paraId="7EC209A0" w14:textId="511D5C06" w:rsidR="00425705" w:rsidRDefault="00425705" w:rsidP="331A3508">
      <w:pPr>
        <w:pStyle w:val="NoSpacing"/>
        <w:ind w:left="709"/>
        <w:rPr>
          <w:rFonts w:ascii="Arial" w:hAnsi="Arial" w:cs="Arial"/>
          <w:color w:val="000000" w:themeColor="text1"/>
          <w:sz w:val="22"/>
          <w:szCs w:val="22"/>
        </w:rPr>
      </w:pPr>
      <w:r w:rsidRPr="0035590D">
        <w:rPr>
          <w:rFonts w:ascii="Arial" w:hAnsi="Arial" w:cs="Arial"/>
          <w:color w:val="000000" w:themeColor="text1"/>
          <w:sz w:val="22"/>
          <w:szCs w:val="22"/>
        </w:rPr>
        <w:t>There are no European sites within or immediately adjacent to the Neighbourhood Area</w:t>
      </w:r>
      <w:r w:rsidR="00B00BAC">
        <w:rPr>
          <w:rFonts w:ascii="Arial" w:hAnsi="Arial" w:cs="Arial"/>
          <w:color w:val="000000" w:themeColor="text1"/>
          <w:sz w:val="22"/>
          <w:szCs w:val="22"/>
        </w:rPr>
        <w:t>.</w:t>
      </w:r>
    </w:p>
    <w:p w14:paraId="6E603EE6" w14:textId="7D59ECE5" w:rsidR="00B00BAC" w:rsidRDefault="00B00BAC" w:rsidP="00425705">
      <w:pPr>
        <w:pStyle w:val="NoSpacing"/>
        <w:ind w:left="709"/>
        <w:rPr>
          <w:rFonts w:ascii="Arial" w:hAnsi="Arial" w:cs="Arial"/>
          <w:color w:val="000000" w:themeColor="text1"/>
          <w:sz w:val="22"/>
          <w:szCs w:val="22"/>
        </w:rPr>
      </w:pPr>
    </w:p>
    <w:p w14:paraId="63B5B29C" w14:textId="63113AD2" w:rsidR="00B00BAC" w:rsidRDefault="00B00BAC" w:rsidP="00B00BAC">
      <w:pPr>
        <w:pStyle w:val="NoSpacing"/>
        <w:ind w:left="709"/>
        <w:rPr>
          <w:rFonts w:ascii="Arial" w:hAnsi="Arial" w:cs="Arial"/>
          <w:color w:val="000000" w:themeColor="text1"/>
          <w:sz w:val="22"/>
          <w:szCs w:val="22"/>
        </w:rPr>
      </w:pPr>
      <w:r>
        <w:rPr>
          <w:rFonts w:ascii="Arial" w:hAnsi="Arial" w:cs="Arial"/>
          <w:color w:val="000000" w:themeColor="text1"/>
          <w:sz w:val="22"/>
          <w:szCs w:val="22"/>
        </w:rPr>
        <w:t>The screening outcome is that the plan does not require HRA.</w:t>
      </w:r>
    </w:p>
    <w:p w14:paraId="71A556A4" w14:textId="77777777" w:rsidR="00425705" w:rsidRPr="0035590D" w:rsidRDefault="00425705" w:rsidP="250E0227">
      <w:pPr>
        <w:pStyle w:val="NoSpacing"/>
        <w:rPr>
          <w:rFonts w:ascii="Arial" w:hAnsi="Arial" w:cs="Arial"/>
          <w:color w:val="000000" w:themeColor="text1"/>
          <w:sz w:val="22"/>
          <w:szCs w:val="22"/>
        </w:rPr>
      </w:pPr>
    </w:p>
    <w:p w14:paraId="2035446E" w14:textId="270A7B35" w:rsidR="00B00BAC" w:rsidRPr="0035590D" w:rsidRDefault="00B00BAC" w:rsidP="250E0227">
      <w:pPr>
        <w:pStyle w:val="NoSpacing"/>
        <w:ind w:left="709"/>
        <w:rPr>
          <w:rFonts w:ascii="Arial" w:hAnsi="Arial" w:cs="Arial"/>
          <w:color w:val="000000" w:themeColor="text1"/>
          <w:sz w:val="22"/>
          <w:szCs w:val="22"/>
        </w:rPr>
      </w:pPr>
      <w:r w:rsidRPr="250E0227">
        <w:rPr>
          <w:rFonts w:ascii="Arial" w:hAnsi="Arial" w:cs="Arial"/>
          <w:sz w:val="22"/>
          <w:szCs w:val="22"/>
        </w:rPr>
        <w:t>The outcome of screening is included at Appendix 1.</w:t>
      </w:r>
    </w:p>
    <w:p w14:paraId="25FE44A9" w14:textId="77777777" w:rsidR="00AC3C2C" w:rsidRPr="0035590D" w:rsidRDefault="00AC3C2C" w:rsidP="00AC3C2C">
      <w:pPr>
        <w:pStyle w:val="Default"/>
        <w:rPr>
          <w:color w:val="000000" w:themeColor="text1"/>
        </w:rPr>
      </w:pPr>
    </w:p>
    <w:p w14:paraId="64DCC4AB" w14:textId="0471C0FF" w:rsidR="003A0746" w:rsidRPr="0035590D" w:rsidRDefault="003A0746" w:rsidP="00425705">
      <w:pPr>
        <w:pStyle w:val="NoSpacing"/>
        <w:ind w:left="709"/>
        <w:rPr>
          <w:rFonts w:ascii="Arial" w:hAnsi="Arial" w:cs="Arial"/>
          <w:color w:val="000000" w:themeColor="text1"/>
          <w:sz w:val="22"/>
          <w:szCs w:val="22"/>
        </w:rPr>
      </w:pPr>
    </w:p>
    <w:p w14:paraId="1B05A731" w14:textId="444CCB59" w:rsidR="003A0746" w:rsidRPr="0035590D" w:rsidRDefault="2159828D" w:rsidP="0035590D">
      <w:pPr>
        <w:pStyle w:val="Heading2"/>
        <w:rPr>
          <w:rFonts w:ascii="Arial" w:hAnsi="Arial" w:cs="Arial"/>
        </w:rPr>
      </w:pPr>
      <w:bookmarkStart w:id="18" w:name="_Toc58327791"/>
      <w:r w:rsidRPr="331A3508">
        <w:rPr>
          <w:rFonts w:ascii="Arial" w:hAnsi="Arial" w:cs="Arial"/>
        </w:rPr>
        <w:t xml:space="preserve">6.3 </w:t>
      </w:r>
      <w:r w:rsidR="003A0746" w:rsidRPr="331A3508">
        <w:rPr>
          <w:rFonts w:ascii="Arial" w:hAnsi="Arial" w:cs="Arial"/>
        </w:rPr>
        <w:t>EU Obligations</w:t>
      </w:r>
      <w:bookmarkEnd w:id="18"/>
    </w:p>
    <w:p w14:paraId="09A19197" w14:textId="04072489" w:rsidR="00F03D40" w:rsidRPr="0035590D" w:rsidRDefault="00F03D40" w:rsidP="003A0746">
      <w:pPr>
        <w:pStyle w:val="NoSpacing"/>
        <w:ind w:left="709"/>
        <w:rPr>
          <w:rFonts w:ascii="Arial" w:hAnsi="Arial" w:cs="Arial"/>
          <w:iCs/>
          <w:color w:val="000000" w:themeColor="text1"/>
          <w:sz w:val="22"/>
          <w:szCs w:val="22"/>
        </w:rPr>
      </w:pPr>
    </w:p>
    <w:p w14:paraId="2111456F" w14:textId="156BD829" w:rsidR="003A0746" w:rsidRPr="0035590D" w:rsidRDefault="003A0746" w:rsidP="331A3508">
      <w:pPr>
        <w:pStyle w:val="NoSpacing"/>
        <w:ind w:left="709"/>
        <w:rPr>
          <w:rFonts w:ascii="Arial" w:hAnsi="Arial" w:cs="Arial"/>
          <w:color w:val="000000" w:themeColor="text1"/>
          <w:sz w:val="22"/>
          <w:szCs w:val="22"/>
        </w:rPr>
      </w:pPr>
      <w:r w:rsidRPr="331A3508">
        <w:rPr>
          <w:rFonts w:ascii="Arial" w:hAnsi="Arial" w:cs="Arial"/>
          <w:color w:val="000000" w:themeColor="text1"/>
          <w:sz w:val="22"/>
          <w:szCs w:val="22"/>
        </w:rPr>
        <w:t xml:space="preserve">Given the above screening outcomes, which take account of the responses of national statutory bodies, the </w:t>
      </w:r>
      <w:r w:rsidR="77C8BA23" w:rsidRPr="331A3508">
        <w:rPr>
          <w:rFonts w:ascii="Arial" w:hAnsi="Arial" w:cs="Arial"/>
          <w:color w:val="000000" w:themeColor="text1"/>
          <w:sz w:val="22"/>
          <w:szCs w:val="22"/>
        </w:rPr>
        <w:t>Neighbourhood P</w:t>
      </w:r>
      <w:r w:rsidRPr="331A3508">
        <w:rPr>
          <w:rFonts w:ascii="Arial" w:hAnsi="Arial" w:cs="Arial"/>
          <w:color w:val="000000" w:themeColor="text1"/>
          <w:sz w:val="22"/>
          <w:szCs w:val="22"/>
        </w:rPr>
        <w:t xml:space="preserve">lan proposal meets the basic conditions relating to not breaching EU obligations and </w:t>
      </w:r>
      <w:r w:rsidRPr="0035590D">
        <w:rPr>
          <w:rFonts w:ascii="Arial" w:eastAsia="Times New Roman" w:hAnsi="Arial" w:cs="Arial"/>
          <w:color w:val="000000" w:themeColor="text1"/>
          <w:sz w:val="22"/>
          <w:szCs w:val="22"/>
          <w:shd w:val="clear" w:color="auto" w:fill="FFFFFF"/>
          <w:lang w:eastAsia="en-GB"/>
        </w:rPr>
        <w:t>Chapter 8 of Part 6 of the Conservation of Habitats and Species Regulations 2017.</w:t>
      </w:r>
    </w:p>
    <w:p w14:paraId="7C1E0F70" w14:textId="77777777" w:rsidR="003A0746" w:rsidRPr="0035590D" w:rsidRDefault="003A0746" w:rsidP="003A0746">
      <w:pPr>
        <w:pStyle w:val="NoSpacing"/>
        <w:ind w:left="709"/>
        <w:rPr>
          <w:rFonts w:ascii="Arial" w:hAnsi="Arial" w:cs="Arial"/>
          <w:iCs/>
          <w:color w:val="000000" w:themeColor="text1"/>
          <w:sz w:val="22"/>
          <w:szCs w:val="22"/>
        </w:rPr>
      </w:pPr>
    </w:p>
    <w:p w14:paraId="165B115F" w14:textId="77777777" w:rsidR="00F03D40" w:rsidRPr="0035590D" w:rsidRDefault="00F03D40" w:rsidP="003A0746">
      <w:pPr>
        <w:pStyle w:val="NoSpacing"/>
        <w:ind w:left="709"/>
        <w:rPr>
          <w:rFonts w:ascii="Arial" w:hAnsi="Arial" w:cs="Arial"/>
          <w:iCs/>
          <w:color w:val="000000" w:themeColor="text1"/>
          <w:sz w:val="22"/>
          <w:szCs w:val="22"/>
        </w:rPr>
      </w:pPr>
    </w:p>
    <w:p w14:paraId="3EB61B60" w14:textId="6AD02336" w:rsidR="00F03D40" w:rsidRPr="0035590D" w:rsidRDefault="26D75C64" w:rsidP="0035590D">
      <w:pPr>
        <w:pStyle w:val="Heading2"/>
        <w:rPr>
          <w:rFonts w:ascii="Arial" w:hAnsi="Arial" w:cs="Arial"/>
        </w:rPr>
      </w:pPr>
      <w:bookmarkStart w:id="19" w:name="_Toc58327792"/>
      <w:r w:rsidRPr="331A3508">
        <w:rPr>
          <w:rFonts w:ascii="Arial" w:hAnsi="Arial" w:cs="Arial"/>
        </w:rPr>
        <w:t xml:space="preserve">6.4 </w:t>
      </w:r>
      <w:r w:rsidR="00F03D40" w:rsidRPr="331A3508">
        <w:rPr>
          <w:rFonts w:ascii="Arial" w:hAnsi="Arial" w:cs="Arial"/>
        </w:rPr>
        <w:t>Human Rights</w:t>
      </w:r>
      <w:bookmarkEnd w:id="19"/>
    </w:p>
    <w:p w14:paraId="6B451A5C" w14:textId="77777777" w:rsidR="00F03D40" w:rsidRPr="0035590D" w:rsidRDefault="00F03D40" w:rsidP="00F03D40">
      <w:pPr>
        <w:pStyle w:val="NoSpacing"/>
        <w:rPr>
          <w:rFonts w:ascii="Arial" w:hAnsi="Arial" w:cs="Arial"/>
          <w:i/>
          <w:color w:val="000000" w:themeColor="text1"/>
          <w:sz w:val="22"/>
          <w:szCs w:val="22"/>
        </w:rPr>
      </w:pPr>
    </w:p>
    <w:p w14:paraId="6B3D4C80" w14:textId="17C18E4D" w:rsidR="008819D6" w:rsidRPr="0035590D" w:rsidRDefault="008819D6" w:rsidP="00C95707">
      <w:pPr>
        <w:ind w:left="709"/>
        <w:rPr>
          <w:rFonts w:ascii="Arial" w:hAnsi="Arial" w:cs="Arial"/>
          <w:color w:val="000000" w:themeColor="text1"/>
        </w:rPr>
      </w:pPr>
      <w:r w:rsidRPr="0035590D">
        <w:rPr>
          <w:rFonts w:ascii="Arial" w:hAnsi="Arial" w:cs="Arial"/>
          <w:color w:val="000000" w:themeColor="text1"/>
        </w:rPr>
        <w:t xml:space="preserve">The draft plan proposal is a result of extensive engagement with the local community and stakeholders, from the earliest stages of the process. This has informed the content of the draft plan. </w:t>
      </w:r>
    </w:p>
    <w:p w14:paraId="64CF4E60" w14:textId="77777777" w:rsidR="008819D6" w:rsidRPr="0035590D" w:rsidRDefault="008819D6" w:rsidP="00C95707">
      <w:pPr>
        <w:ind w:left="709"/>
        <w:rPr>
          <w:rFonts w:ascii="Arial" w:hAnsi="Arial" w:cs="Arial"/>
          <w:color w:val="000000" w:themeColor="text1"/>
        </w:rPr>
      </w:pPr>
    </w:p>
    <w:p w14:paraId="0AD433EF" w14:textId="77777777" w:rsidR="008819D6" w:rsidRPr="0035590D" w:rsidRDefault="008819D6" w:rsidP="00C95707">
      <w:pPr>
        <w:ind w:left="709"/>
        <w:rPr>
          <w:rFonts w:ascii="Arial" w:hAnsi="Arial" w:cs="Arial"/>
          <w:color w:val="000000" w:themeColor="text1"/>
        </w:rPr>
      </w:pPr>
      <w:r w:rsidRPr="0035590D">
        <w:rPr>
          <w:rFonts w:ascii="Arial" w:hAnsi="Arial" w:cs="Arial"/>
          <w:color w:val="000000" w:themeColor="text1"/>
        </w:rPr>
        <w:t xml:space="preserve">Statutory consultation (Regulation 14) was </w:t>
      </w:r>
      <w:proofErr w:type="gramStart"/>
      <w:r w:rsidRPr="0035590D">
        <w:rPr>
          <w:rFonts w:ascii="Arial" w:hAnsi="Arial" w:cs="Arial"/>
          <w:color w:val="000000" w:themeColor="text1"/>
        </w:rPr>
        <w:t>undertaken</w:t>
      </w:r>
      <w:proofErr w:type="gramEnd"/>
      <w:r w:rsidRPr="0035590D">
        <w:rPr>
          <w:rFonts w:ascii="Arial" w:hAnsi="Arial" w:cs="Arial"/>
          <w:color w:val="000000" w:themeColor="text1"/>
        </w:rPr>
        <w:t xml:space="preserve"> and this took account of consultation case law, including compliance with Gunning principles. </w:t>
      </w:r>
    </w:p>
    <w:p w14:paraId="69CF3565" w14:textId="77777777" w:rsidR="008819D6" w:rsidRPr="0035590D" w:rsidRDefault="008819D6" w:rsidP="00C95707">
      <w:pPr>
        <w:ind w:left="709"/>
        <w:rPr>
          <w:rFonts w:ascii="Arial" w:hAnsi="Arial" w:cs="Arial"/>
          <w:color w:val="000000" w:themeColor="text1"/>
        </w:rPr>
      </w:pPr>
    </w:p>
    <w:p w14:paraId="602FA3BE" w14:textId="72E37BFE" w:rsidR="003A0746" w:rsidRPr="0035590D" w:rsidRDefault="008819D6" w:rsidP="00C95707">
      <w:pPr>
        <w:ind w:left="709"/>
        <w:rPr>
          <w:rFonts w:ascii="Arial" w:hAnsi="Arial" w:cs="Arial"/>
          <w:color w:val="000000" w:themeColor="text1"/>
        </w:rPr>
      </w:pPr>
      <w:r w:rsidRPr="250E0227">
        <w:rPr>
          <w:rFonts w:ascii="Arial" w:hAnsi="Arial" w:cs="Arial"/>
        </w:rPr>
        <w:t>An equalities assessment is included at Appendix 2.</w:t>
      </w:r>
      <w:r w:rsidRPr="250E0227">
        <w:rPr>
          <w:rFonts w:ascii="Arial" w:hAnsi="Arial" w:cs="Arial"/>
          <w:color w:val="000000" w:themeColor="text1"/>
        </w:rPr>
        <w:t xml:space="preserve"> This indicates that the plan would </w:t>
      </w:r>
      <w:r w:rsidR="00372C78" w:rsidRPr="250E0227">
        <w:rPr>
          <w:rFonts w:ascii="Arial" w:hAnsi="Arial" w:cs="Arial"/>
          <w:color w:val="000000" w:themeColor="text1"/>
        </w:rPr>
        <w:t xml:space="preserve">have positive impacts </w:t>
      </w:r>
      <w:r w:rsidR="00F708B4" w:rsidRPr="250E0227">
        <w:rPr>
          <w:rFonts w:ascii="Arial" w:hAnsi="Arial" w:cs="Arial"/>
          <w:color w:val="000000" w:themeColor="text1"/>
        </w:rPr>
        <w:t>for people with</w:t>
      </w:r>
      <w:r w:rsidR="00372C78" w:rsidRPr="250E0227">
        <w:rPr>
          <w:rFonts w:ascii="Arial" w:hAnsi="Arial" w:cs="Arial"/>
          <w:color w:val="000000" w:themeColor="text1"/>
        </w:rPr>
        <w:t xml:space="preserve"> protected characteristics. </w:t>
      </w:r>
    </w:p>
    <w:p w14:paraId="6CB28B92" w14:textId="77777777" w:rsidR="003A0746" w:rsidRPr="0035590D" w:rsidRDefault="003A0746" w:rsidP="00C95707">
      <w:pPr>
        <w:ind w:left="709"/>
        <w:rPr>
          <w:rFonts w:ascii="Arial" w:hAnsi="Arial" w:cs="Arial"/>
          <w:color w:val="000000" w:themeColor="text1"/>
        </w:rPr>
      </w:pPr>
    </w:p>
    <w:p w14:paraId="51031CFA" w14:textId="466D146B" w:rsidR="00692CF1" w:rsidRPr="0035590D" w:rsidRDefault="003A0746" w:rsidP="00C95707">
      <w:pPr>
        <w:ind w:left="709"/>
        <w:rPr>
          <w:rFonts w:ascii="Arial" w:hAnsi="Arial" w:cs="Arial"/>
          <w:color w:val="000000" w:themeColor="text1"/>
        </w:rPr>
      </w:pPr>
      <w:r w:rsidRPr="0035590D">
        <w:rPr>
          <w:rFonts w:ascii="Arial" w:hAnsi="Arial" w:cs="Arial"/>
          <w:color w:val="000000" w:themeColor="text1"/>
        </w:rPr>
        <w:t xml:space="preserve">The draft plan proposal meets human rights requirements. </w:t>
      </w:r>
      <w:r w:rsidR="00692CF1" w:rsidRPr="0035590D">
        <w:rPr>
          <w:rFonts w:ascii="Arial" w:hAnsi="Arial" w:cs="Arial"/>
          <w:color w:val="000000" w:themeColor="text1"/>
        </w:rPr>
        <w:br w:type="page"/>
      </w:r>
    </w:p>
    <w:p w14:paraId="372A8936" w14:textId="46F0E705" w:rsidR="00692CF1" w:rsidRPr="0035590D" w:rsidRDefault="00692CF1" w:rsidP="250E0227">
      <w:pPr>
        <w:pStyle w:val="Heading1"/>
        <w:numPr>
          <w:ilvl w:val="0"/>
          <w:numId w:val="17"/>
        </w:numPr>
        <w:rPr>
          <w:rFonts w:ascii="Arial" w:hAnsi="Arial" w:cs="Arial"/>
        </w:rPr>
      </w:pPr>
      <w:bookmarkStart w:id="20" w:name="_Toc58327793"/>
      <w:r w:rsidRPr="250E0227">
        <w:rPr>
          <w:rFonts w:ascii="Arial" w:hAnsi="Arial" w:cs="Arial"/>
        </w:rPr>
        <w:lastRenderedPageBreak/>
        <w:t>Appendi</w:t>
      </w:r>
      <w:r w:rsidR="79CFFC19" w:rsidRPr="250E0227">
        <w:rPr>
          <w:rFonts w:ascii="Arial" w:hAnsi="Arial" w:cs="Arial"/>
        </w:rPr>
        <w:t>ces</w:t>
      </w:r>
      <w:bookmarkEnd w:id="20"/>
    </w:p>
    <w:p w14:paraId="7D80275C" w14:textId="77777777" w:rsidR="00692CF1" w:rsidRPr="0035590D" w:rsidRDefault="00692CF1" w:rsidP="0061658E">
      <w:pPr>
        <w:rPr>
          <w:rFonts w:ascii="Arial" w:hAnsi="Arial" w:cs="Arial"/>
          <w:color w:val="000000" w:themeColor="text1"/>
        </w:rPr>
      </w:pPr>
    </w:p>
    <w:p w14:paraId="6F5B496E" w14:textId="79D8E95B" w:rsidR="00AA7C45" w:rsidRPr="0035590D" w:rsidRDefault="79CFFC19" w:rsidP="0035590D">
      <w:pPr>
        <w:pStyle w:val="Heading2"/>
        <w:rPr>
          <w:rFonts w:ascii="Arial" w:hAnsi="Arial" w:cs="Arial"/>
        </w:rPr>
      </w:pPr>
      <w:bookmarkStart w:id="21" w:name="_Toc58327794"/>
      <w:r w:rsidRPr="250E0227">
        <w:rPr>
          <w:rFonts w:ascii="Arial" w:hAnsi="Arial" w:cs="Arial"/>
        </w:rPr>
        <w:t xml:space="preserve">7.1 </w:t>
      </w:r>
      <w:r w:rsidR="00692CF1" w:rsidRPr="250E0227">
        <w:rPr>
          <w:rFonts w:ascii="Arial" w:hAnsi="Arial" w:cs="Arial"/>
        </w:rPr>
        <w:t>Screening Outcome</w:t>
      </w:r>
      <w:r w:rsidR="00C95707" w:rsidRPr="250E0227">
        <w:rPr>
          <w:rFonts w:ascii="Arial" w:hAnsi="Arial" w:cs="Arial"/>
        </w:rPr>
        <w:t>s</w:t>
      </w:r>
      <w:bookmarkEnd w:id="21"/>
    </w:p>
    <w:p w14:paraId="1C2203B4" w14:textId="465522F1" w:rsidR="00AA7C45" w:rsidRPr="0035590D" w:rsidRDefault="00AA7C45" w:rsidP="0035590D">
      <w:pPr>
        <w:pStyle w:val="Heading2"/>
        <w:rPr>
          <w:rFonts w:ascii="Arial" w:hAnsi="Arial" w:cs="Arial"/>
        </w:rPr>
      </w:pPr>
    </w:p>
    <w:p w14:paraId="44226496" w14:textId="0B450906" w:rsidR="76958291" w:rsidRDefault="76958291" w:rsidP="5206C728">
      <w:pPr>
        <w:rPr>
          <w:rFonts w:ascii="Arial" w:eastAsia="Arial" w:hAnsi="Arial" w:cs="Arial"/>
          <w:lang w:val="en-US"/>
        </w:rPr>
      </w:pPr>
      <w:r w:rsidRPr="5206C728">
        <w:rPr>
          <w:rFonts w:ascii="Arial" w:eastAsia="Arial" w:hAnsi="Arial" w:cs="Arial"/>
          <w:lang w:val="en-US"/>
        </w:rPr>
        <w:t>The following is an extract from the Wigan Council A</w:t>
      </w:r>
      <w:r w:rsidR="00B71C26">
        <w:rPr>
          <w:rFonts w:ascii="Arial" w:eastAsia="Arial" w:hAnsi="Arial" w:cs="Arial"/>
          <w:lang w:val="en-US"/>
        </w:rPr>
        <w:t>CT</w:t>
      </w:r>
      <w:r w:rsidRPr="5206C728">
        <w:rPr>
          <w:rFonts w:ascii="Arial" w:eastAsia="Arial" w:hAnsi="Arial" w:cs="Arial"/>
          <w:lang w:val="en-US"/>
        </w:rPr>
        <w:t xml:space="preserve"> </w:t>
      </w:r>
      <w:proofErr w:type="spellStart"/>
      <w:r w:rsidRPr="5206C728">
        <w:rPr>
          <w:rFonts w:ascii="Arial" w:eastAsia="Arial" w:hAnsi="Arial" w:cs="Arial"/>
          <w:lang w:val="en-US"/>
        </w:rPr>
        <w:t>Neighbourhood</w:t>
      </w:r>
      <w:proofErr w:type="spellEnd"/>
      <w:r w:rsidRPr="5206C728">
        <w:rPr>
          <w:rFonts w:ascii="Arial" w:eastAsia="Arial" w:hAnsi="Arial" w:cs="Arial"/>
          <w:lang w:val="en-US"/>
        </w:rPr>
        <w:t xml:space="preserve"> Plan Strategic Environmental Assessment and Habitats Regulation Assessment Screening Report, September 2021.</w:t>
      </w:r>
    </w:p>
    <w:p w14:paraId="083E472B" w14:textId="63467386" w:rsidR="00AA7C45" w:rsidRPr="0035590D" w:rsidRDefault="00AA7C45" w:rsidP="0061658E">
      <w:pPr>
        <w:rPr>
          <w:rFonts w:ascii="Arial" w:hAnsi="Arial" w:cs="Arial"/>
          <w:color w:val="000000" w:themeColor="text1"/>
          <w:lang w:val="en-US"/>
        </w:rPr>
      </w:pPr>
    </w:p>
    <w:p w14:paraId="20CACC26" w14:textId="1E103B3B" w:rsidR="00DA6219" w:rsidRPr="0035590D" w:rsidRDefault="32926B40" w:rsidP="5206C728">
      <w:pPr>
        <w:rPr>
          <w:rFonts w:ascii="Arial" w:hAnsi="Arial" w:cs="Arial"/>
          <w:b/>
          <w:bCs/>
          <w:color w:val="000000" w:themeColor="text1"/>
          <w:lang w:val="en-US"/>
        </w:rPr>
      </w:pPr>
      <w:r w:rsidRPr="5206C728">
        <w:rPr>
          <w:rFonts w:ascii="Arial" w:hAnsi="Arial" w:cs="Arial"/>
          <w:b/>
          <w:bCs/>
          <w:color w:val="000000" w:themeColor="text1"/>
          <w:lang w:val="en-US"/>
        </w:rPr>
        <w:t>Screening Decision</w:t>
      </w:r>
    </w:p>
    <w:p w14:paraId="106F215F" w14:textId="08858BCF" w:rsidR="5206C728" w:rsidRDefault="5206C728" w:rsidP="5206C728">
      <w:pPr>
        <w:rPr>
          <w:rFonts w:ascii="Arial" w:hAnsi="Arial" w:cs="Arial"/>
          <w:color w:val="000000" w:themeColor="text1"/>
          <w:lang w:val="en-US"/>
        </w:rPr>
      </w:pPr>
    </w:p>
    <w:p w14:paraId="23507D34" w14:textId="4F6CA51E" w:rsidR="202CD667" w:rsidRDefault="202CD667" w:rsidP="5206C728">
      <w:pPr>
        <w:rPr>
          <w:rFonts w:ascii="Arial" w:eastAsia="Arial" w:hAnsi="Arial" w:cs="Arial"/>
          <w:u w:val="single"/>
          <w:lang w:val="en-US"/>
        </w:rPr>
      </w:pPr>
      <w:r w:rsidRPr="5206C728">
        <w:rPr>
          <w:rFonts w:ascii="Arial" w:eastAsia="Arial" w:hAnsi="Arial" w:cs="Arial"/>
          <w:u w:val="single"/>
          <w:lang w:val="en-US"/>
        </w:rPr>
        <w:t>Strategic Environmental Assessment</w:t>
      </w:r>
      <w:r w:rsidRPr="5206C728">
        <w:rPr>
          <w:rFonts w:ascii="Arial" w:eastAsia="Arial" w:hAnsi="Arial" w:cs="Arial"/>
          <w:lang w:val="en-US"/>
        </w:rPr>
        <w:t xml:space="preserve"> </w:t>
      </w:r>
      <w:r w:rsidR="530CF314" w:rsidRPr="5206C728">
        <w:rPr>
          <w:rFonts w:ascii="Arial" w:eastAsia="Arial" w:hAnsi="Arial" w:cs="Arial"/>
          <w:lang w:val="en-US"/>
        </w:rPr>
        <w:t>(SEA)</w:t>
      </w:r>
    </w:p>
    <w:p w14:paraId="6B1D4749" w14:textId="7AA20C45" w:rsidR="202CD667" w:rsidRDefault="202CD667" w:rsidP="5206C728">
      <w:r w:rsidRPr="5206C728">
        <w:rPr>
          <w:rFonts w:ascii="Arial" w:eastAsia="Arial" w:hAnsi="Arial" w:cs="Arial"/>
          <w:lang w:val="en-US"/>
        </w:rPr>
        <w:t xml:space="preserve">It is our advice, </w:t>
      </w:r>
      <w:proofErr w:type="gramStart"/>
      <w:r w:rsidRPr="5206C728">
        <w:rPr>
          <w:rFonts w:ascii="Arial" w:eastAsia="Arial" w:hAnsi="Arial" w:cs="Arial"/>
          <w:lang w:val="en-US"/>
        </w:rPr>
        <w:t>on the basis of</w:t>
      </w:r>
      <w:proofErr w:type="gramEnd"/>
      <w:r w:rsidRPr="5206C728">
        <w:rPr>
          <w:rFonts w:ascii="Arial" w:eastAsia="Arial" w:hAnsi="Arial" w:cs="Arial"/>
          <w:lang w:val="en-US"/>
        </w:rPr>
        <w:t xml:space="preserve"> the material supplied with the consultation, that, in so far as our strategic environmental interests (including but not limited to statutory designated sites, landscapes and protected species, geology and soils) are concerned, that there are unlikely to be significant environmental effects from the proposed plan. </w:t>
      </w:r>
    </w:p>
    <w:p w14:paraId="4F82CE99" w14:textId="7CD045CC" w:rsidR="5206C728" w:rsidRDefault="5206C728" w:rsidP="5206C728">
      <w:pPr>
        <w:rPr>
          <w:rFonts w:ascii="Arial" w:eastAsia="Arial" w:hAnsi="Arial" w:cs="Arial"/>
          <w:lang w:val="en-US"/>
        </w:rPr>
      </w:pPr>
    </w:p>
    <w:p w14:paraId="14B65AEE" w14:textId="6A724DD9" w:rsidR="202CD667" w:rsidRDefault="202CD667" w:rsidP="5206C728">
      <w:r w:rsidRPr="5206C728">
        <w:rPr>
          <w:rFonts w:ascii="Arial" w:eastAsia="Arial" w:hAnsi="Arial" w:cs="Arial"/>
          <w:lang w:val="en-US"/>
        </w:rPr>
        <w:t xml:space="preserve">We have checked our records and based on the information provided, we can confirm that in our view the proposals contained within the plan will not have significant effects on sensitive sites that Natural England has a statutory duty to protect. We are not aware of significant populations of protected species which are likely to be affected by the policies / proposals within the plan. It remains the case, however, that the responsible authority should provide information supporting this screening decision, sufficient to assess whether protected species are likely to be affected. </w:t>
      </w:r>
    </w:p>
    <w:p w14:paraId="6CF69114" w14:textId="1269B5F8" w:rsidR="202CD667" w:rsidRDefault="202CD667" w:rsidP="5206C728">
      <w:r w:rsidRPr="5206C728">
        <w:rPr>
          <w:rFonts w:ascii="Arial" w:eastAsia="Arial" w:hAnsi="Arial" w:cs="Arial"/>
          <w:lang w:val="en-US"/>
        </w:rPr>
        <w:t xml:space="preserve">Notwithstanding this advice, Natural England does not routinely maintain locally specific data on all potential environmental assets. As a result the responsible authority should raise environmental issues that we have not identified on local or national biodiversity action plan species and/or habitats, local wildlife sites or local landscape character, with its own ecological and/or landscape advisers, local record </w:t>
      </w:r>
      <w:proofErr w:type="spellStart"/>
      <w:r w:rsidRPr="5206C728">
        <w:rPr>
          <w:rFonts w:ascii="Arial" w:eastAsia="Arial" w:hAnsi="Arial" w:cs="Arial"/>
          <w:lang w:val="en-US"/>
        </w:rPr>
        <w:t>centre</w:t>
      </w:r>
      <w:proofErr w:type="spellEnd"/>
      <w:r w:rsidRPr="5206C728">
        <w:rPr>
          <w:rFonts w:ascii="Arial" w:eastAsia="Arial" w:hAnsi="Arial" w:cs="Arial"/>
          <w:lang w:val="en-US"/>
        </w:rPr>
        <w:t xml:space="preserve">, recording society or wildlife body on the local landscape and biodiversity receptors that may be affected by this plan, before determining whether an SA/SEA is necessary.  </w:t>
      </w:r>
    </w:p>
    <w:p w14:paraId="3EBA0D1D" w14:textId="27CDEA1D" w:rsidR="5206C728" w:rsidRDefault="5206C728" w:rsidP="5206C728">
      <w:pPr>
        <w:rPr>
          <w:rFonts w:ascii="Arial" w:eastAsia="Arial" w:hAnsi="Arial" w:cs="Arial"/>
          <w:lang w:val="en-US"/>
        </w:rPr>
      </w:pPr>
    </w:p>
    <w:p w14:paraId="681867F7" w14:textId="00EBA8D2" w:rsidR="202CD667" w:rsidRDefault="202CD667" w:rsidP="5206C728">
      <w:pPr>
        <w:rPr>
          <w:rFonts w:ascii="Arial" w:eastAsia="Arial" w:hAnsi="Arial" w:cs="Arial"/>
          <w:u w:val="single"/>
          <w:lang w:val="en-US"/>
        </w:rPr>
      </w:pPr>
      <w:r w:rsidRPr="5206C728">
        <w:rPr>
          <w:rFonts w:ascii="Arial" w:eastAsia="Arial" w:hAnsi="Arial" w:cs="Arial"/>
          <w:u w:val="single"/>
          <w:lang w:val="en-US"/>
        </w:rPr>
        <w:t>Habitats Regulations Assessment (HRA)</w:t>
      </w:r>
      <w:r w:rsidRPr="5206C728">
        <w:rPr>
          <w:rFonts w:ascii="Arial" w:eastAsia="Arial" w:hAnsi="Arial" w:cs="Arial"/>
          <w:lang w:val="en-US"/>
        </w:rPr>
        <w:t xml:space="preserve"> </w:t>
      </w:r>
    </w:p>
    <w:p w14:paraId="4DF996DF" w14:textId="1ED1850F" w:rsidR="202CD667" w:rsidRDefault="202CD667" w:rsidP="5206C728">
      <w:r w:rsidRPr="5206C728">
        <w:rPr>
          <w:rFonts w:ascii="Arial" w:eastAsia="Arial" w:hAnsi="Arial" w:cs="Arial"/>
          <w:lang w:val="en-US"/>
        </w:rPr>
        <w:t>Natural England agrees with the report’s conclusions that the A</w:t>
      </w:r>
      <w:r w:rsidR="00B71C26">
        <w:rPr>
          <w:rFonts w:ascii="Arial" w:eastAsia="Arial" w:hAnsi="Arial" w:cs="Arial"/>
          <w:lang w:val="en-US"/>
        </w:rPr>
        <w:t>CT</w:t>
      </w:r>
      <w:r w:rsidRPr="5206C728">
        <w:rPr>
          <w:rFonts w:ascii="Arial" w:eastAsia="Arial" w:hAnsi="Arial" w:cs="Arial"/>
          <w:lang w:val="en-US"/>
        </w:rPr>
        <w:t xml:space="preserve"> </w:t>
      </w:r>
      <w:proofErr w:type="spellStart"/>
      <w:r w:rsidRPr="5206C728">
        <w:rPr>
          <w:rFonts w:ascii="Arial" w:eastAsia="Arial" w:hAnsi="Arial" w:cs="Arial"/>
          <w:lang w:val="en-US"/>
        </w:rPr>
        <w:t>Neighbourhood</w:t>
      </w:r>
      <w:proofErr w:type="spellEnd"/>
      <w:r w:rsidRPr="5206C728">
        <w:rPr>
          <w:rFonts w:ascii="Arial" w:eastAsia="Arial" w:hAnsi="Arial" w:cs="Arial"/>
          <w:lang w:val="en-US"/>
        </w:rPr>
        <w:t xml:space="preserve"> Plan would not be likely to result in a significant effect on any European Site, either alone or in combination and therefore no further assessment work would be required.</w:t>
      </w:r>
    </w:p>
    <w:p w14:paraId="0E967021" w14:textId="13DCF319" w:rsidR="00C95707" w:rsidRPr="0035590D" w:rsidRDefault="00C95707" w:rsidP="5206C728">
      <w:pPr>
        <w:rPr>
          <w:rFonts w:ascii="Arial" w:hAnsi="Arial" w:cs="Arial"/>
          <w:color w:val="000000" w:themeColor="text1"/>
          <w:lang w:val="en-US"/>
        </w:rPr>
      </w:pPr>
    </w:p>
    <w:p w14:paraId="704616BB" w14:textId="6DDF38DD" w:rsidR="2F8F6E6A" w:rsidRDefault="2F8F6E6A" w:rsidP="5206C728">
      <w:pPr>
        <w:rPr>
          <w:rFonts w:ascii="Arial" w:eastAsia="Arial" w:hAnsi="Arial" w:cs="Arial"/>
          <w:b/>
          <w:bCs/>
        </w:rPr>
      </w:pPr>
      <w:r w:rsidRPr="5206C728">
        <w:rPr>
          <w:rFonts w:ascii="Arial" w:eastAsia="Arial" w:hAnsi="Arial" w:cs="Arial"/>
          <w:b/>
          <w:bCs/>
        </w:rPr>
        <w:t xml:space="preserve">Environment Agency position </w:t>
      </w:r>
    </w:p>
    <w:p w14:paraId="218B60B6" w14:textId="4CFFFBFC" w:rsidR="2F8F6E6A" w:rsidRDefault="2F8F6E6A" w:rsidP="5206C728">
      <w:pPr>
        <w:rPr>
          <w:rFonts w:ascii="Arial" w:eastAsia="Arial" w:hAnsi="Arial" w:cs="Arial"/>
        </w:rPr>
      </w:pPr>
      <w:r w:rsidRPr="5206C728">
        <w:rPr>
          <w:rFonts w:ascii="Arial" w:eastAsia="Arial" w:hAnsi="Arial" w:cs="Arial"/>
        </w:rPr>
        <w:t>Environment Agency note and acknowledge the Council’s screening decision and have no further comments to make.</w:t>
      </w:r>
    </w:p>
    <w:p w14:paraId="09FDD6FF" w14:textId="6A2D9DB2" w:rsidR="00692CF1" w:rsidRPr="0035590D" w:rsidRDefault="00692CF1" w:rsidP="0061658E">
      <w:pPr>
        <w:rPr>
          <w:rFonts w:ascii="Arial" w:hAnsi="Arial" w:cs="Arial"/>
          <w:color w:val="000000" w:themeColor="text1"/>
        </w:rPr>
      </w:pPr>
    </w:p>
    <w:p w14:paraId="314481A0" w14:textId="6EE00FBE" w:rsidR="5206C728" w:rsidRDefault="5206C728" w:rsidP="5206C728">
      <w:pPr>
        <w:rPr>
          <w:rFonts w:ascii="Arial" w:hAnsi="Arial" w:cs="Arial"/>
          <w:color w:val="000000" w:themeColor="text1"/>
        </w:rPr>
      </w:pPr>
    </w:p>
    <w:p w14:paraId="1DF59381" w14:textId="68EFEE66" w:rsidR="5206C728" w:rsidRDefault="5206C728" w:rsidP="5206C728">
      <w:pPr>
        <w:rPr>
          <w:rFonts w:ascii="Arial" w:hAnsi="Arial" w:cs="Arial"/>
          <w:color w:val="000000" w:themeColor="text1"/>
        </w:rPr>
      </w:pPr>
    </w:p>
    <w:p w14:paraId="55A8CE0C" w14:textId="47F51377" w:rsidR="5206C728" w:rsidRDefault="5206C728" w:rsidP="5206C728">
      <w:pPr>
        <w:rPr>
          <w:rFonts w:ascii="Arial" w:hAnsi="Arial" w:cs="Arial"/>
          <w:color w:val="000000" w:themeColor="text1"/>
        </w:rPr>
      </w:pPr>
    </w:p>
    <w:p w14:paraId="449600D0" w14:textId="78464A7B" w:rsidR="5206C728" w:rsidRDefault="5206C728" w:rsidP="5206C728">
      <w:pPr>
        <w:rPr>
          <w:rFonts w:ascii="Arial" w:hAnsi="Arial" w:cs="Arial"/>
          <w:color w:val="000000" w:themeColor="text1"/>
        </w:rPr>
      </w:pPr>
    </w:p>
    <w:p w14:paraId="05E43689" w14:textId="08CE8149" w:rsidR="5206C728" w:rsidRDefault="5206C728" w:rsidP="5206C728">
      <w:pPr>
        <w:rPr>
          <w:rFonts w:ascii="Arial" w:hAnsi="Arial" w:cs="Arial"/>
          <w:color w:val="000000" w:themeColor="text1"/>
        </w:rPr>
      </w:pPr>
    </w:p>
    <w:p w14:paraId="464FA46F" w14:textId="40B88608" w:rsidR="5206C728" w:rsidRDefault="5206C728" w:rsidP="5206C728">
      <w:pPr>
        <w:rPr>
          <w:rFonts w:ascii="Arial" w:hAnsi="Arial" w:cs="Arial"/>
          <w:color w:val="000000" w:themeColor="text1"/>
        </w:rPr>
      </w:pPr>
    </w:p>
    <w:p w14:paraId="2F0EBF18" w14:textId="4A435D2A" w:rsidR="5206C728" w:rsidRDefault="5206C728" w:rsidP="5206C728">
      <w:pPr>
        <w:rPr>
          <w:rFonts w:ascii="Arial" w:hAnsi="Arial" w:cs="Arial"/>
          <w:color w:val="000000" w:themeColor="text1"/>
        </w:rPr>
      </w:pPr>
    </w:p>
    <w:p w14:paraId="4AD44C2C" w14:textId="54C7AA70" w:rsidR="5206C728" w:rsidRDefault="5206C728" w:rsidP="5206C728">
      <w:pPr>
        <w:rPr>
          <w:rFonts w:ascii="Arial" w:hAnsi="Arial" w:cs="Arial"/>
          <w:color w:val="000000" w:themeColor="text1"/>
        </w:rPr>
      </w:pPr>
    </w:p>
    <w:p w14:paraId="5378C59B" w14:textId="0DAA81DC" w:rsidR="5206C728" w:rsidRDefault="5206C728" w:rsidP="5206C728">
      <w:pPr>
        <w:rPr>
          <w:rFonts w:ascii="Arial" w:hAnsi="Arial" w:cs="Arial"/>
          <w:color w:val="000000" w:themeColor="text1"/>
        </w:rPr>
      </w:pPr>
    </w:p>
    <w:p w14:paraId="585FF8D3" w14:textId="365B8B4A" w:rsidR="5206C728" w:rsidRDefault="5206C728" w:rsidP="5206C728">
      <w:pPr>
        <w:rPr>
          <w:rFonts w:ascii="Arial" w:hAnsi="Arial" w:cs="Arial"/>
          <w:color w:val="000000" w:themeColor="text1"/>
        </w:rPr>
      </w:pPr>
    </w:p>
    <w:p w14:paraId="796CBC95" w14:textId="3EFDA3A4" w:rsidR="5206C728" w:rsidRDefault="5206C728" w:rsidP="5206C728">
      <w:pPr>
        <w:rPr>
          <w:rFonts w:ascii="Arial" w:hAnsi="Arial" w:cs="Arial"/>
          <w:color w:val="000000" w:themeColor="text1"/>
        </w:rPr>
      </w:pPr>
    </w:p>
    <w:p w14:paraId="4232E8B5" w14:textId="13F63AC1" w:rsidR="5206C728" w:rsidRDefault="5206C728" w:rsidP="5206C728">
      <w:pPr>
        <w:rPr>
          <w:rFonts w:ascii="Arial" w:hAnsi="Arial" w:cs="Arial"/>
          <w:color w:val="000000" w:themeColor="text1"/>
        </w:rPr>
      </w:pPr>
    </w:p>
    <w:p w14:paraId="00D6914E" w14:textId="5444E656" w:rsidR="5206C728" w:rsidRDefault="5206C728" w:rsidP="5206C728">
      <w:pPr>
        <w:pStyle w:val="Heading2"/>
        <w:rPr>
          <w:rFonts w:ascii="Arial" w:hAnsi="Arial" w:cs="Arial"/>
        </w:rPr>
      </w:pPr>
    </w:p>
    <w:p w14:paraId="7307A42E" w14:textId="007581FC" w:rsidR="00692CF1" w:rsidRPr="0035590D" w:rsidRDefault="0C7F8D24" w:rsidP="0035590D">
      <w:pPr>
        <w:pStyle w:val="Heading2"/>
        <w:rPr>
          <w:rFonts w:ascii="Arial" w:hAnsi="Arial" w:cs="Arial"/>
        </w:rPr>
      </w:pPr>
      <w:bookmarkStart w:id="22" w:name="_Toc58327796"/>
      <w:r w:rsidRPr="250E0227">
        <w:rPr>
          <w:rFonts w:ascii="Arial" w:hAnsi="Arial" w:cs="Arial"/>
        </w:rPr>
        <w:t xml:space="preserve">7.2 </w:t>
      </w:r>
      <w:r w:rsidR="00692CF1" w:rsidRPr="250E0227">
        <w:rPr>
          <w:rFonts w:ascii="Arial" w:hAnsi="Arial" w:cs="Arial"/>
        </w:rPr>
        <w:t>Equalities Assessment</w:t>
      </w:r>
      <w:bookmarkEnd w:id="22"/>
    </w:p>
    <w:p w14:paraId="381DA37C" w14:textId="77777777" w:rsidR="008701D8" w:rsidRPr="0035590D" w:rsidRDefault="008701D8" w:rsidP="0061658E">
      <w:pPr>
        <w:rPr>
          <w:rFonts w:ascii="Arial" w:hAnsi="Arial" w:cs="Arial"/>
          <w:color w:val="000000" w:themeColor="text1"/>
        </w:rPr>
      </w:pPr>
    </w:p>
    <w:p w14:paraId="70D86C59" w14:textId="678C624E" w:rsidR="1B7A3F75" w:rsidRDefault="1B7A3F75" w:rsidP="5206C728">
      <w:pPr>
        <w:rPr>
          <w:rFonts w:ascii="Arial" w:eastAsia="Arial" w:hAnsi="Arial" w:cs="Arial"/>
          <w:b/>
          <w:bCs/>
        </w:rPr>
      </w:pPr>
      <w:r w:rsidRPr="5206C728">
        <w:rPr>
          <w:rFonts w:ascii="Arial" w:eastAsia="Arial" w:hAnsi="Arial" w:cs="Arial"/>
          <w:b/>
          <w:bCs/>
        </w:rPr>
        <w:t xml:space="preserve">Diversity </w:t>
      </w:r>
    </w:p>
    <w:p w14:paraId="04260F14" w14:textId="0D4D6E41" w:rsidR="5206C728" w:rsidRDefault="5206C728" w:rsidP="5206C728">
      <w:pPr>
        <w:rPr>
          <w:rFonts w:ascii="Arial" w:eastAsia="Arial" w:hAnsi="Arial" w:cs="Arial"/>
        </w:rPr>
      </w:pPr>
    </w:p>
    <w:p w14:paraId="5627F5B7" w14:textId="5EDB5295" w:rsidR="1B7A3F75" w:rsidRDefault="1B7A3F75" w:rsidP="5206C728">
      <w:pPr>
        <w:rPr>
          <w:rFonts w:ascii="Arial" w:eastAsia="Arial" w:hAnsi="Arial" w:cs="Arial"/>
        </w:rPr>
      </w:pPr>
      <w:r w:rsidRPr="5206C728">
        <w:rPr>
          <w:rFonts w:ascii="Arial" w:eastAsia="Arial" w:hAnsi="Arial" w:cs="Arial"/>
        </w:rPr>
        <w:t xml:space="preserve">The Neighbourhood Plan needs to cater for the widest range of needs, for </w:t>
      </w:r>
      <w:proofErr w:type="gramStart"/>
      <w:r w:rsidRPr="5206C728">
        <w:rPr>
          <w:rFonts w:ascii="Arial" w:eastAsia="Arial" w:hAnsi="Arial" w:cs="Arial"/>
        </w:rPr>
        <w:t>all of</w:t>
      </w:r>
      <w:proofErr w:type="gramEnd"/>
      <w:r w:rsidRPr="5206C728">
        <w:rPr>
          <w:rFonts w:ascii="Arial" w:eastAsia="Arial" w:hAnsi="Arial" w:cs="Arial"/>
        </w:rPr>
        <w:t xml:space="preserve"> the population. Planning should be inclusive and rigorous engagement has taken place as part of the process of creating the plan. Equally, there is evidence to suggest that diversity is an important factor in achieving sustainable growth. </w:t>
      </w:r>
    </w:p>
    <w:p w14:paraId="7000DD12" w14:textId="57767DF1" w:rsidR="5206C728" w:rsidRDefault="5206C728" w:rsidP="5206C728">
      <w:pPr>
        <w:rPr>
          <w:rFonts w:ascii="Arial" w:eastAsia="Arial" w:hAnsi="Arial" w:cs="Arial"/>
        </w:rPr>
      </w:pPr>
    </w:p>
    <w:p w14:paraId="6CF9FCED" w14:textId="3003E9C2" w:rsidR="1B7A3F75" w:rsidRDefault="1B7A3F75" w:rsidP="5206C728">
      <w:pPr>
        <w:rPr>
          <w:rFonts w:ascii="Arial" w:eastAsia="Arial" w:hAnsi="Arial" w:cs="Arial"/>
          <w:b/>
          <w:bCs/>
        </w:rPr>
      </w:pPr>
      <w:r w:rsidRPr="5206C728">
        <w:rPr>
          <w:rFonts w:ascii="Arial" w:eastAsia="Arial" w:hAnsi="Arial" w:cs="Arial"/>
          <w:b/>
          <w:bCs/>
        </w:rPr>
        <w:t xml:space="preserve">Legal Requirements </w:t>
      </w:r>
    </w:p>
    <w:p w14:paraId="7F0C9700" w14:textId="696C7177" w:rsidR="5206C728" w:rsidRDefault="5206C728" w:rsidP="5206C728">
      <w:pPr>
        <w:rPr>
          <w:rFonts w:ascii="Arial" w:eastAsia="Arial" w:hAnsi="Arial" w:cs="Arial"/>
        </w:rPr>
      </w:pPr>
    </w:p>
    <w:p w14:paraId="472F8FDD" w14:textId="125F7D73" w:rsidR="1B7A3F75" w:rsidRDefault="1B7A3F75" w:rsidP="5206C728">
      <w:pPr>
        <w:rPr>
          <w:rFonts w:ascii="Arial" w:eastAsia="Arial" w:hAnsi="Arial" w:cs="Arial"/>
        </w:rPr>
      </w:pPr>
      <w:r w:rsidRPr="5206C728">
        <w:rPr>
          <w:rFonts w:ascii="Arial" w:eastAsia="Arial" w:hAnsi="Arial" w:cs="Arial"/>
        </w:rPr>
        <w:t xml:space="preserve">The Equality Act 2010 places a duty on all public authorities in the exercise of their functions to have regard to the need to eliminate discrimination, to advance equality of opportunity, and to foster good relations between persons who have a “protected characteristic” and those who do not. Protected characteristics are defined in the Equality Act as age, disability, gender reassignment, pregnancy and maternity, race, religion or belief, sex, and sexual orientation. An Equalities Assessment is a systematic analysis of a policy or policies </w:t>
      </w:r>
      <w:proofErr w:type="gramStart"/>
      <w:r w:rsidRPr="5206C728">
        <w:rPr>
          <w:rFonts w:ascii="Arial" w:eastAsia="Arial" w:hAnsi="Arial" w:cs="Arial"/>
        </w:rPr>
        <w:t>in order to</w:t>
      </w:r>
      <w:proofErr w:type="gramEnd"/>
      <w:r w:rsidRPr="5206C728">
        <w:rPr>
          <w:rFonts w:ascii="Arial" w:eastAsia="Arial" w:hAnsi="Arial" w:cs="Arial"/>
        </w:rPr>
        <w:t xml:space="preserve"> scrutinise the potential for an adverse impact on a particular group or community, in particularly those with a protected characteristic. An assessment has been made on whether the Neighbourhood Plan has a positive, negative or neutral impact on each of the protected characteristics. If the impact is negative, this is given a high, medium or low assessment. The following table describes these:</w:t>
      </w:r>
    </w:p>
    <w:p w14:paraId="6120947B" w14:textId="77E1A9BE" w:rsidR="5206C728" w:rsidRDefault="5206C728" w:rsidP="5206C728">
      <w:pPr>
        <w:rPr>
          <w:rFonts w:ascii="Arial" w:hAnsi="Arial" w:cs="Arial"/>
          <w:color w:val="000000" w:themeColor="text1"/>
        </w:rPr>
      </w:pPr>
    </w:p>
    <w:p w14:paraId="41033A05" w14:textId="0176F2FD" w:rsidR="0061658E" w:rsidRPr="00B00BAC" w:rsidRDefault="1606A3DD" w:rsidP="5206C728">
      <w:pPr>
        <w:rPr>
          <w:rFonts w:ascii="Arial" w:hAnsi="Arial" w:cs="Arial"/>
          <w:b/>
          <w:bCs/>
          <w:color w:val="000000" w:themeColor="text1"/>
        </w:rPr>
      </w:pPr>
      <w:r w:rsidRPr="5206C728">
        <w:rPr>
          <w:rFonts w:ascii="Arial" w:hAnsi="Arial" w:cs="Arial"/>
          <w:b/>
          <w:bCs/>
          <w:color w:val="000000" w:themeColor="text1"/>
        </w:rPr>
        <w:t xml:space="preserve">Abram Ward </w:t>
      </w:r>
      <w:r w:rsidR="0061658E" w:rsidRPr="5206C728">
        <w:rPr>
          <w:rFonts w:ascii="Arial" w:hAnsi="Arial" w:cs="Arial"/>
          <w:b/>
          <w:bCs/>
          <w:color w:val="000000" w:themeColor="text1"/>
        </w:rPr>
        <w:t>General Population Characteristics</w:t>
      </w:r>
    </w:p>
    <w:p w14:paraId="48FDEA53" w14:textId="6920A94C" w:rsidR="5206C728" w:rsidRDefault="5206C728" w:rsidP="5206C728">
      <w:pPr>
        <w:rPr>
          <w:rFonts w:ascii="Arial" w:hAnsi="Arial" w:cs="Arial"/>
          <w:b/>
          <w:bCs/>
          <w:color w:val="000000" w:themeColor="text1"/>
        </w:rPr>
      </w:pPr>
    </w:p>
    <w:p w14:paraId="39FB629D" w14:textId="1F783861" w:rsidR="48628E68" w:rsidRDefault="48628E68" w:rsidP="5206C728">
      <w:pPr>
        <w:rPr>
          <w:rFonts w:ascii="Arial" w:eastAsia="Arial" w:hAnsi="Arial" w:cs="Arial"/>
        </w:rPr>
      </w:pPr>
      <w:r w:rsidRPr="5206C728">
        <w:rPr>
          <w:rFonts w:ascii="Arial" w:eastAsia="Arial" w:hAnsi="Arial" w:cs="Arial"/>
        </w:rPr>
        <w:t>Sourced from the 2011 Census key statistics:</w:t>
      </w:r>
      <w:r w:rsidR="4E56D7C4" w:rsidRPr="5206C728">
        <w:rPr>
          <w:rFonts w:ascii="Arial" w:eastAsia="Arial" w:hAnsi="Arial" w:cs="Arial"/>
        </w:rPr>
        <w:t xml:space="preserve"> </w:t>
      </w:r>
    </w:p>
    <w:p w14:paraId="7C065F4D" w14:textId="73E49995" w:rsidR="5206C728" w:rsidRDefault="5206C728" w:rsidP="5206C728">
      <w:pPr>
        <w:rPr>
          <w:rFonts w:ascii="Arial" w:eastAsia="Arial" w:hAnsi="Arial" w:cs="Arial"/>
        </w:rPr>
      </w:pPr>
    </w:p>
    <w:p w14:paraId="68245514" w14:textId="730CC04F" w:rsidR="48628E68" w:rsidRDefault="48628E68" w:rsidP="5206C728">
      <w:pPr>
        <w:rPr>
          <w:rFonts w:ascii="Arial" w:eastAsia="Arial" w:hAnsi="Arial" w:cs="Arial"/>
          <w:u w:val="single"/>
        </w:rPr>
      </w:pPr>
      <w:r w:rsidRPr="5206C728">
        <w:rPr>
          <w:rFonts w:ascii="Arial" w:eastAsia="Arial" w:hAnsi="Arial" w:cs="Arial"/>
          <w:u w:val="single"/>
        </w:rPr>
        <w:t>Age Structure</w:t>
      </w:r>
    </w:p>
    <w:p w14:paraId="4B1178B4" w14:textId="509CCE1B" w:rsidR="5206C728" w:rsidRDefault="5206C728" w:rsidP="5206C728">
      <w:pPr>
        <w:rPr>
          <w:rFonts w:ascii="Arial" w:eastAsia="Arial" w:hAnsi="Arial" w:cs="Arial"/>
          <w:u w:val="single"/>
        </w:rPr>
      </w:pPr>
    </w:p>
    <w:tbl>
      <w:tblPr>
        <w:tblStyle w:val="TableGrid"/>
        <w:tblW w:w="0" w:type="auto"/>
        <w:tblLayout w:type="fixed"/>
        <w:tblLook w:val="06A0" w:firstRow="1" w:lastRow="0" w:firstColumn="1" w:lastColumn="0" w:noHBand="1" w:noVBand="1"/>
      </w:tblPr>
      <w:tblGrid>
        <w:gridCol w:w="1875"/>
        <w:gridCol w:w="1140"/>
        <w:gridCol w:w="1980"/>
      </w:tblGrid>
      <w:tr w:rsidR="5206C728" w14:paraId="116897B4" w14:textId="77777777" w:rsidTr="5206C728">
        <w:trPr>
          <w:trHeight w:val="285"/>
        </w:trPr>
        <w:tc>
          <w:tcPr>
            <w:tcW w:w="1875" w:type="dxa"/>
            <w:tcBorders>
              <w:top w:val="nil"/>
              <w:left w:val="nil"/>
              <w:bottom w:val="nil"/>
              <w:right w:val="nil"/>
            </w:tcBorders>
            <w:vAlign w:val="center"/>
          </w:tcPr>
          <w:p w14:paraId="6637890C" w14:textId="5E624873" w:rsidR="5206C728" w:rsidRDefault="5206C728" w:rsidP="5206C728">
            <w:r w:rsidRPr="5206C728">
              <w:rPr>
                <w:rFonts w:ascii="Arial" w:eastAsia="Arial" w:hAnsi="Arial" w:cs="Arial"/>
                <w:b/>
                <w:bCs/>
                <w:sz w:val="20"/>
                <w:szCs w:val="20"/>
              </w:rPr>
              <w:t>Age</w:t>
            </w:r>
          </w:p>
        </w:tc>
        <w:tc>
          <w:tcPr>
            <w:tcW w:w="1140" w:type="dxa"/>
            <w:tcBorders>
              <w:top w:val="nil"/>
              <w:left w:val="nil"/>
              <w:bottom w:val="nil"/>
              <w:right w:val="nil"/>
            </w:tcBorders>
            <w:vAlign w:val="center"/>
          </w:tcPr>
          <w:p w14:paraId="079D55FD" w14:textId="669460C9" w:rsidR="5206C728" w:rsidRDefault="5206C728" w:rsidP="5206C728">
            <w:pPr>
              <w:jc w:val="center"/>
            </w:pPr>
            <w:r w:rsidRPr="5206C728">
              <w:rPr>
                <w:rFonts w:ascii="Arial" w:eastAsia="Arial" w:hAnsi="Arial" w:cs="Arial"/>
                <w:b/>
                <w:bCs/>
                <w:sz w:val="20"/>
                <w:szCs w:val="20"/>
              </w:rPr>
              <w:t>2011 Abram</w:t>
            </w:r>
          </w:p>
        </w:tc>
        <w:tc>
          <w:tcPr>
            <w:tcW w:w="1980" w:type="dxa"/>
            <w:tcBorders>
              <w:top w:val="nil"/>
              <w:left w:val="nil"/>
              <w:bottom w:val="nil"/>
              <w:right w:val="nil"/>
            </w:tcBorders>
            <w:vAlign w:val="center"/>
          </w:tcPr>
          <w:p w14:paraId="45A33BB3" w14:textId="694FC020" w:rsidR="5206C728" w:rsidRDefault="5206C728">
            <w:r w:rsidRPr="5206C728">
              <w:rPr>
                <w:rFonts w:ascii="Calibri" w:eastAsia="Calibri" w:hAnsi="Calibri" w:cs="Calibri"/>
                <w:b/>
                <w:bCs/>
                <w:color w:val="000000" w:themeColor="text1"/>
              </w:rPr>
              <w:t>% of total</w:t>
            </w:r>
          </w:p>
        </w:tc>
      </w:tr>
      <w:tr w:rsidR="5206C728" w14:paraId="1F30574E" w14:textId="77777777" w:rsidTr="5206C728">
        <w:trPr>
          <w:trHeight w:val="285"/>
        </w:trPr>
        <w:tc>
          <w:tcPr>
            <w:tcW w:w="1875" w:type="dxa"/>
            <w:tcBorders>
              <w:top w:val="nil"/>
              <w:left w:val="nil"/>
              <w:bottom w:val="nil"/>
              <w:right w:val="nil"/>
            </w:tcBorders>
          </w:tcPr>
          <w:p w14:paraId="0DA63F26" w14:textId="520F9531" w:rsidR="5206C728" w:rsidRDefault="5206C728" w:rsidP="5206C728">
            <w:r w:rsidRPr="5206C728">
              <w:rPr>
                <w:rFonts w:ascii="Arial" w:eastAsia="Arial" w:hAnsi="Arial" w:cs="Arial"/>
                <w:sz w:val="20"/>
                <w:szCs w:val="20"/>
              </w:rPr>
              <w:t>All usual residents</w:t>
            </w:r>
          </w:p>
        </w:tc>
        <w:tc>
          <w:tcPr>
            <w:tcW w:w="1140" w:type="dxa"/>
            <w:tcBorders>
              <w:top w:val="nil"/>
              <w:left w:val="nil"/>
              <w:bottom w:val="nil"/>
              <w:right w:val="nil"/>
            </w:tcBorders>
          </w:tcPr>
          <w:p w14:paraId="345A21EB" w14:textId="5133891C" w:rsidR="5206C728" w:rsidRDefault="5206C728" w:rsidP="5206C728">
            <w:pPr>
              <w:jc w:val="right"/>
            </w:pPr>
            <w:r w:rsidRPr="5206C728">
              <w:rPr>
                <w:rFonts w:ascii="Arial" w:eastAsia="Arial" w:hAnsi="Arial" w:cs="Arial"/>
                <w:sz w:val="20"/>
                <w:szCs w:val="20"/>
              </w:rPr>
              <w:t>15,020</w:t>
            </w:r>
          </w:p>
        </w:tc>
        <w:tc>
          <w:tcPr>
            <w:tcW w:w="1980" w:type="dxa"/>
            <w:tcBorders>
              <w:top w:val="nil"/>
              <w:left w:val="nil"/>
              <w:bottom w:val="nil"/>
              <w:right w:val="nil"/>
            </w:tcBorders>
            <w:vAlign w:val="bottom"/>
          </w:tcPr>
          <w:p w14:paraId="4C871133" w14:textId="3127D5A0" w:rsidR="5206C728" w:rsidRDefault="5206C728"/>
        </w:tc>
      </w:tr>
      <w:tr w:rsidR="5206C728" w14:paraId="7C9CE7E5" w14:textId="77777777" w:rsidTr="5206C728">
        <w:trPr>
          <w:trHeight w:val="285"/>
        </w:trPr>
        <w:tc>
          <w:tcPr>
            <w:tcW w:w="1875" w:type="dxa"/>
            <w:tcBorders>
              <w:top w:val="nil"/>
              <w:left w:val="nil"/>
              <w:bottom w:val="nil"/>
              <w:right w:val="nil"/>
            </w:tcBorders>
          </w:tcPr>
          <w:p w14:paraId="41A6E7CD" w14:textId="297D4CD9" w:rsidR="5206C728" w:rsidRDefault="5206C728" w:rsidP="5206C728">
            <w:r w:rsidRPr="5206C728">
              <w:rPr>
                <w:rFonts w:ascii="Arial" w:eastAsia="Arial" w:hAnsi="Arial" w:cs="Arial"/>
                <w:sz w:val="20"/>
                <w:szCs w:val="20"/>
              </w:rPr>
              <w:t>Age 0 to 4</w:t>
            </w:r>
          </w:p>
        </w:tc>
        <w:tc>
          <w:tcPr>
            <w:tcW w:w="1140" w:type="dxa"/>
            <w:tcBorders>
              <w:top w:val="nil"/>
              <w:left w:val="nil"/>
              <w:bottom w:val="nil"/>
              <w:right w:val="nil"/>
            </w:tcBorders>
          </w:tcPr>
          <w:p w14:paraId="2EB53072" w14:textId="086A8322" w:rsidR="5206C728" w:rsidRDefault="5206C728" w:rsidP="5206C728">
            <w:pPr>
              <w:jc w:val="right"/>
            </w:pPr>
            <w:r w:rsidRPr="5206C728">
              <w:rPr>
                <w:rFonts w:ascii="Arial" w:eastAsia="Arial" w:hAnsi="Arial" w:cs="Arial"/>
                <w:sz w:val="20"/>
                <w:szCs w:val="20"/>
              </w:rPr>
              <w:t>1,135</w:t>
            </w:r>
          </w:p>
        </w:tc>
        <w:tc>
          <w:tcPr>
            <w:tcW w:w="1980" w:type="dxa"/>
            <w:tcBorders>
              <w:top w:val="nil"/>
              <w:left w:val="nil"/>
              <w:bottom w:val="nil"/>
              <w:right w:val="nil"/>
            </w:tcBorders>
            <w:vAlign w:val="bottom"/>
          </w:tcPr>
          <w:p w14:paraId="10BBACE6" w14:textId="53EA8BE4" w:rsidR="5206C728" w:rsidRDefault="5206C728">
            <w:r w:rsidRPr="5206C728">
              <w:rPr>
                <w:rFonts w:ascii="Calibri" w:eastAsia="Calibri" w:hAnsi="Calibri" w:cs="Calibri"/>
                <w:color w:val="000000" w:themeColor="text1"/>
              </w:rPr>
              <w:t>7.6</w:t>
            </w:r>
          </w:p>
        </w:tc>
      </w:tr>
      <w:tr w:rsidR="5206C728" w14:paraId="5F76C779" w14:textId="77777777" w:rsidTr="5206C728">
        <w:trPr>
          <w:trHeight w:val="285"/>
        </w:trPr>
        <w:tc>
          <w:tcPr>
            <w:tcW w:w="1875" w:type="dxa"/>
            <w:tcBorders>
              <w:top w:val="nil"/>
              <w:left w:val="nil"/>
              <w:bottom w:val="nil"/>
              <w:right w:val="nil"/>
            </w:tcBorders>
          </w:tcPr>
          <w:p w14:paraId="4E3B702F" w14:textId="590D9C4B" w:rsidR="5206C728" w:rsidRDefault="5206C728" w:rsidP="5206C728">
            <w:r w:rsidRPr="5206C728">
              <w:rPr>
                <w:rFonts w:ascii="Arial" w:eastAsia="Arial" w:hAnsi="Arial" w:cs="Arial"/>
                <w:sz w:val="20"/>
                <w:szCs w:val="20"/>
              </w:rPr>
              <w:t>Age 5 to 7</w:t>
            </w:r>
          </w:p>
        </w:tc>
        <w:tc>
          <w:tcPr>
            <w:tcW w:w="1140" w:type="dxa"/>
            <w:tcBorders>
              <w:top w:val="nil"/>
              <w:left w:val="nil"/>
              <w:bottom w:val="nil"/>
              <w:right w:val="nil"/>
            </w:tcBorders>
          </w:tcPr>
          <w:p w14:paraId="2B96F279" w14:textId="53566F03" w:rsidR="5206C728" w:rsidRDefault="5206C728" w:rsidP="5206C728">
            <w:pPr>
              <w:jc w:val="right"/>
            </w:pPr>
            <w:r w:rsidRPr="5206C728">
              <w:rPr>
                <w:rFonts w:ascii="Arial" w:eastAsia="Arial" w:hAnsi="Arial" w:cs="Arial"/>
                <w:sz w:val="20"/>
                <w:szCs w:val="20"/>
              </w:rPr>
              <w:t>550</w:t>
            </w:r>
          </w:p>
        </w:tc>
        <w:tc>
          <w:tcPr>
            <w:tcW w:w="1980" w:type="dxa"/>
            <w:tcBorders>
              <w:top w:val="nil"/>
              <w:left w:val="nil"/>
              <w:bottom w:val="nil"/>
              <w:right w:val="nil"/>
            </w:tcBorders>
            <w:vAlign w:val="bottom"/>
          </w:tcPr>
          <w:p w14:paraId="125D8D46" w14:textId="53821918" w:rsidR="5206C728" w:rsidRDefault="5206C728">
            <w:r w:rsidRPr="5206C728">
              <w:rPr>
                <w:rFonts w:ascii="Calibri" w:eastAsia="Calibri" w:hAnsi="Calibri" w:cs="Calibri"/>
                <w:color w:val="000000" w:themeColor="text1"/>
              </w:rPr>
              <w:t>3.7</w:t>
            </w:r>
          </w:p>
        </w:tc>
      </w:tr>
      <w:tr w:rsidR="5206C728" w14:paraId="238FB001" w14:textId="77777777" w:rsidTr="5206C728">
        <w:trPr>
          <w:trHeight w:val="285"/>
        </w:trPr>
        <w:tc>
          <w:tcPr>
            <w:tcW w:w="1875" w:type="dxa"/>
            <w:tcBorders>
              <w:top w:val="nil"/>
              <w:left w:val="nil"/>
              <w:bottom w:val="nil"/>
              <w:right w:val="nil"/>
            </w:tcBorders>
          </w:tcPr>
          <w:p w14:paraId="7DBCDA17" w14:textId="47FA89F0" w:rsidR="5206C728" w:rsidRDefault="5206C728" w:rsidP="5206C728">
            <w:r w:rsidRPr="5206C728">
              <w:rPr>
                <w:rFonts w:ascii="Arial" w:eastAsia="Arial" w:hAnsi="Arial" w:cs="Arial"/>
                <w:sz w:val="20"/>
                <w:szCs w:val="20"/>
              </w:rPr>
              <w:t>Age 8 to 9</w:t>
            </w:r>
          </w:p>
        </w:tc>
        <w:tc>
          <w:tcPr>
            <w:tcW w:w="1140" w:type="dxa"/>
            <w:tcBorders>
              <w:top w:val="nil"/>
              <w:left w:val="nil"/>
              <w:bottom w:val="nil"/>
              <w:right w:val="nil"/>
            </w:tcBorders>
          </w:tcPr>
          <w:p w14:paraId="344595F4" w14:textId="449E7832" w:rsidR="5206C728" w:rsidRDefault="5206C728" w:rsidP="5206C728">
            <w:pPr>
              <w:jc w:val="right"/>
            </w:pPr>
            <w:r w:rsidRPr="5206C728">
              <w:rPr>
                <w:rFonts w:ascii="Arial" w:eastAsia="Arial" w:hAnsi="Arial" w:cs="Arial"/>
                <w:sz w:val="20"/>
                <w:szCs w:val="20"/>
              </w:rPr>
              <w:t>346</w:t>
            </w:r>
          </w:p>
        </w:tc>
        <w:tc>
          <w:tcPr>
            <w:tcW w:w="1980" w:type="dxa"/>
            <w:tcBorders>
              <w:top w:val="nil"/>
              <w:left w:val="nil"/>
              <w:bottom w:val="nil"/>
              <w:right w:val="nil"/>
            </w:tcBorders>
            <w:vAlign w:val="bottom"/>
          </w:tcPr>
          <w:p w14:paraId="02875E14" w14:textId="0B685438" w:rsidR="5206C728" w:rsidRDefault="5206C728">
            <w:r w:rsidRPr="5206C728">
              <w:rPr>
                <w:rFonts w:ascii="Calibri" w:eastAsia="Calibri" w:hAnsi="Calibri" w:cs="Calibri"/>
                <w:color w:val="000000" w:themeColor="text1"/>
              </w:rPr>
              <w:t>2.3</w:t>
            </w:r>
          </w:p>
        </w:tc>
      </w:tr>
      <w:tr w:rsidR="5206C728" w14:paraId="6FC57B26" w14:textId="77777777" w:rsidTr="5206C728">
        <w:trPr>
          <w:trHeight w:val="285"/>
        </w:trPr>
        <w:tc>
          <w:tcPr>
            <w:tcW w:w="1875" w:type="dxa"/>
            <w:tcBorders>
              <w:top w:val="nil"/>
              <w:left w:val="nil"/>
              <w:bottom w:val="nil"/>
              <w:right w:val="nil"/>
            </w:tcBorders>
          </w:tcPr>
          <w:p w14:paraId="1BC89E22" w14:textId="2FB087F2" w:rsidR="5206C728" w:rsidRDefault="5206C728" w:rsidP="5206C728">
            <w:r w:rsidRPr="5206C728">
              <w:rPr>
                <w:rFonts w:ascii="Arial" w:eastAsia="Arial" w:hAnsi="Arial" w:cs="Arial"/>
                <w:sz w:val="20"/>
                <w:szCs w:val="20"/>
              </w:rPr>
              <w:t>Age 10 to 14</w:t>
            </w:r>
          </w:p>
        </w:tc>
        <w:tc>
          <w:tcPr>
            <w:tcW w:w="1140" w:type="dxa"/>
            <w:tcBorders>
              <w:top w:val="nil"/>
              <w:left w:val="nil"/>
              <w:bottom w:val="nil"/>
              <w:right w:val="nil"/>
            </w:tcBorders>
          </w:tcPr>
          <w:p w14:paraId="0047109D" w14:textId="6E7729DE" w:rsidR="5206C728" w:rsidRDefault="5206C728" w:rsidP="5206C728">
            <w:pPr>
              <w:jc w:val="right"/>
            </w:pPr>
            <w:r w:rsidRPr="5206C728">
              <w:rPr>
                <w:rFonts w:ascii="Arial" w:eastAsia="Arial" w:hAnsi="Arial" w:cs="Arial"/>
                <w:sz w:val="20"/>
                <w:szCs w:val="20"/>
              </w:rPr>
              <w:t>875</w:t>
            </w:r>
          </w:p>
        </w:tc>
        <w:tc>
          <w:tcPr>
            <w:tcW w:w="1980" w:type="dxa"/>
            <w:tcBorders>
              <w:top w:val="nil"/>
              <w:left w:val="nil"/>
              <w:bottom w:val="nil"/>
              <w:right w:val="nil"/>
            </w:tcBorders>
            <w:vAlign w:val="bottom"/>
          </w:tcPr>
          <w:p w14:paraId="52BE476D" w14:textId="1592D20B" w:rsidR="5206C728" w:rsidRDefault="5206C728">
            <w:r w:rsidRPr="5206C728">
              <w:rPr>
                <w:rFonts w:ascii="Calibri" w:eastAsia="Calibri" w:hAnsi="Calibri" w:cs="Calibri"/>
                <w:color w:val="000000" w:themeColor="text1"/>
              </w:rPr>
              <w:t>5.8</w:t>
            </w:r>
          </w:p>
        </w:tc>
      </w:tr>
      <w:tr w:rsidR="5206C728" w14:paraId="5E189724" w14:textId="77777777" w:rsidTr="5206C728">
        <w:trPr>
          <w:trHeight w:val="285"/>
        </w:trPr>
        <w:tc>
          <w:tcPr>
            <w:tcW w:w="1875" w:type="dxa"/>
            <w:tcBorders>
              <w:top w:val="nil"/>
              <w:left w:val="nil"/>
              <w:bottom w:val="nil"/>
              <w:right w:val="nil"/>
            </w:tcBorders>
          </w:tcPr>
          <w:p w14:paraId="53FC42A6" w14:textId="3F8F5697" w:rsidR="5206C728" w:rsidRDefault="5206C728" w:rsidP="5206C728">
            <w:r w:rsidRPr="5206C728">
              <w:rPr>
                <w:rFonts w:ascii="Arial" w:eastAsia="Arial" w:hAnsi="Arial" w:cs="Arial"/>
                <w:sz w:val="20"/>
                <w:szCs w:val="20"/>
              </w:rPr>
              <w:t>Age 15</w:t>
            </w:r>
          </w:p>
        </w:tc>
        <w:tc>
          <w:tcPr>
            <w:tcW w:w="1140" w:type="dxa"/>
            <w:tcBorders>
              <w:top w:val="nil"/>
              <w:left w:val="nil"/>
              <w:bottom w:val="nil"/>
              <w:right w:val="nil"/>
            </w:tcBorders>
          </w:tcPr>
          <w:p w14:paraId="398F55B9" w14:textId="4EF387DF" w:rsidR="5206C728" w:rsidRDefault="5206C728" w:rsidP="5206C728">
            <w:pPr>
              <w:jc w:val="right"/>
            </w:pPr>
            <w:r w:rsidRPr="5206C728">
              <w:rPr>
                <w:rFonts w:ascii="Arial" w:eastAsia="Arial" w:hAnsi="Arial" w:cs="Arial"/>
                <w:sz w:val="20"/>
                <w:szCs w:val="20"/>
              </w:rPr>
              <w:t>195</w:t>
            </w:r>
          </w:p>
        </w:tc>
        <w:tc>
          <w:tcPr>
            <w:tcW w:w="1980" w:type="dxa"/>
            <w:tcBorders>
              <w:top w:val="nil"/>
              <w:left w:val="nil"/>
              <w:bottom w:val="nil"/>
              <w:right w:val="nil"/>
            </w:tcBorders>
            <w:vAlign w:val="bottom"/>
          </w:tcPr>
          <w:p w14:paraId="1F099D94" w14:textId="3C2771D5" w:rsidR="5206C728" w:rsidRDefault="5206C728">
            <w:r w:rsidRPr="5206C728">
              <w:rPr>
                <w:rFonts w:ascii="Calibri" w:eastAsia="Calibri" w:hAnsi="Calibri" w:cs="Calibri"/>
                <w:color w:val="000000" w:themeColor="text1"/>
              </w:rPr>
              <w:t>1.3</w:t>
            </w:r>
          </w:p>
        </w:tc>
      </w:tr>
      <w:tr w:rsidR="5206C728" w14:paraId="41B6B0E1" w14:textId="77777777" w:rsidTr="5206C728">
        <w:trPr>
          <w:trHeight w:val="285"/>
        </w:trPr>
        <w:tc>
          <w:tcPr>
            <w:tcW w:w="1875" w:type="dxa"/>
            <w:tcBorders>
              <w:top w:val="nil"/>
              <w:left w:val="nil"/>
              <w:bottom w:val="nil"/>
              <w:right w:val="nil"/>
            </w:tcBorders>
          </w:tcPr>
          <w:p w14:paraId="18A361F2" w14:textId="47F3AA92" w:rsidR="5206C728" w:rsidRDefault="5206C728" w:rsidP="5206C728">
            <w:r w:rsidRPr="5206C728">
              <w:rPr>
                <w:rFonts w:ascii="Arial" w:eastAsia="Arial" w:hAnsi="Arial" w:cs="Arial"/>
                <w:sz w:val="20"/>
                <w:szCs w:val="20"/>
              </w:rPr>
              <w:t>Age 16 to 17</w:t>
            </w:r>
          </w:p>
        </w:tc>
        <w:tc>
          <w:tcPr>
            <w:tcW w:w="1140" w:type="dxa"/>
            <w:tcBorders>
              <w:top w:val="nil"/>
              <w:left w:val="nil"/>
              <w:bottom w:val="nil"/>
              <w:right w:val="nil"/>
            </w:tcBorders>
          </w:tcPr>
          <w:p w14:paraId="0E4F8C8E" w14:textId="159BA51D" w:rsidR="5206C728" w:rsidRDefault="5206C728" w:rsidP="5206C728">
            <w:pPr>
              <w:jc w:val="right"/>
            </w:pPr>
            <w:r w:rsidRPr="5206C728">
              <w:rPr>
                <w:rFonts w:ascii="Arial" w:eastAsia="Arial" w:hAnsi="Arial" w:cs="Arial"/>
                <w:sz w:val="20"/>
                <w:szCs w:val="20"/>
              </w:rPr>
              <w:t>501</w:t>
            </w:r>
          </w:p>
        </w:tc>
        <w:tc>
          <w:tcPr>
            <w:tcW w:w="1980" w:type="dxa"/>
            <w:tcBorders>
              <w:top w:val="nil"/>
              <w:left w:val="nil"/>
              <w:bottom w:val="nil"/>
              <w:right w:val="nil"/>
            </w:tcBorders>
            <w:vAlign w:val="bottom"/>
          </w:tcPr>
          <w:p w14:paraId="45A0F438" w14:textId="2BBF3452" w:rsidR="5206C728" w:rsidRDefault="5206C728">
            <w:r w:rsidRPr="5206C728">
              <w:rPr>
                <w:rFonts w:ascii="Calibri" w:eastAsia="Calibri" w:hAnsi="Calibri" w:cs="Calibri"/>
                <w:color w:val="000000" w:themeColor="text1"/>
              </w:rPr>
              <w:t>3.3</w:t>
            </w:r>
          </w:p>
        </w:tc>
      </w:tr>
      <w:tr w:rsidR="5206C728" w14:paraId="62AF80FA" w14:textId="77777777" w:rsidTr="5206C728">
        <w:trPr>
          <w:trHeight w:val="285"/>
        </w:trPr>
        <w:tc>
          <w:tcPr>
            <w:tcW w:w="1875" w:type="dxa"/>
            <w:tcBorders>
              <w:top w:val="nil"/>
              <w:left w:val="nil"/>
              <w:bottom w:val="nil"/>
              <w:right w:val="nil"/>
            </w:tcBorders>
          </w:tcPr>
          <w:p w14:paraId="43D577E4" w14:textId="6898FB3C" w:rsidR="5206C728" w:rsidRDefault="5206C728" w:rsidP="5206C728">
            <w:r w:rsidRPr="5206C728">
              <w:rPr>
                <w:rFonts w:ascii="Arial" w:eastAsia="Arial" w:hAnsi="Arial" w:cs="Arial"/>
                <w:sz w:val="20"/>
                <w:szCs w:val="20"/>
              </w:rPr>
              <w:t>Age 18 to 19</w:t>
            </w:r>
          </w:p>
        </w:tc>
        <w:tc>
          <w:tcPr>
            <w:tcW w:w="1140" w:type="dxa"/>
            <w:tcBorders>
              <w:top w:val="nil"/>
              <w:left w:val="nil"/>
              <w:bottom w:val="nil"/>
              <w:right w:val="nil"/>
            </w:tcBorders>
          </w:tcPr>
          <w:p w14:paraId="202DE9FD" w14:textId="5196F3F7" w:rsidR="5206C728" w:rsidRDefault="5206C728" w:rsidP="5206C728">
            <w:pPr>
              <w:jc w:val="right"/>
            </w:pPr>
            <w:r w:rsidRPr="5206C728">
              <w:rPr>
                <w:rFonts w:ascii="Arial" w:eastAsia="Arial" w:hAnsi="Arial" w:cs="Arial"/>
                <w:sz w:val="20"/>
                <w:szCs w:val="20"/>
              </w:rPr>
              <w:t>429</w:t>
            </w:r>
          </w:p>
        </w:tc>
        <w:tc>
          <w:tcPr>
            <w:tcW w:w="1980" w:type="dxa"/>
            <w:tcBorders>
              <w:top w:val="nil"/>
              <w:left w:val="nil"/>
              <w:bottom w:val="nil"/>
              <w:right w:val="nil"/>
            </w:tcBorders>
            <w:vAlign w:val="bottom"/>
          </w:tcPr>
          <w:p w14:paraId="0CFE1098" w14:textId="65C0109B" w:rsidR="5206C728" w:rsidRDefault="5206C728">
            <w:r w:rsidRPr="5206C728">
              <w:rPr>
                <w:rFonts w:ascii="Calibri" w:eastAsia="Calibri" w:hAnsi="Calibri" w:cs="Calibri"/>
                <w:color w:val="000000" w:themeColor="text1"/>
              </w:rPr>
              <w:t>2.9</w:t>
            </w:r>
          </w:p>
        </w:tc>
      </w:tr>
      <w:tr w:rsidR="5206C728" w14:paraId="472EDEC8" w14:textId="77777777" w:rsidTr="5206C728">
        <w:trPr>
          <w:trHeight w:val="285"/>
        </w:trPr>
        <w:tc>
          <w:tcPr>
            <w:tcW w:w="1875" w:type="dxa"/>
            <w:tcBorders>
              <w:top w:val="nil"/>
              <w:left w:val="nil"/>
              <w:bottom w:val="nil"/>
              <w:right w:val="nil"/>
            </w:tcBorders>
          </w:tcPr>
          <w:p w14:paraId="11D814CC" w14:textId="249AD92B" w:rsidR="5206C728" w:rsidRDefault="5206C728" w:rsidP="5206C728">
            <w:r w:rsidRPr="5206C728">
              <w:rPr>
                <w:rFonts w:ascii="Arial" w:eastAsia="Arial" w:hAnsi="Arial" w:cs="Arial"/>
                <w:sz w:val="20"/>
                <w:szCs w:val="20"/>
              </w:rPr>
              <w:t>Age 20 to 24</w:t>
            </w:r>
          </w:p>
        </w:tc>
        <w:tc>
          <w:tcPr>
            <w:tcW w:w="1140" w:type="dxa"/>
            <w:tcBorders>
              <w:top w:val="nil"/>
              <w:left w:val="nil"/>
              <w:bottom w:val="nil"/>
              <w:right w:val="nil"/>
            </w:tcBorders>
          </w:tcPr>
          <w:p w14:paraId="598BE7B9" w14:textId="572DA149" w:rsidR="5206C728" w:rsidRDefault="5206C728" w:rsidP="5206C728">
            <w:pPr>
              <w:jc w:val="right"/>
            </w:pPr>
            <w:r w:rsidRPr="5206C728">
              <w:rPr>
                <w:rFonts w:ascii="Arial" w:eastAsia="Arial" w:hAnsi="Arial" w:cs="Arial"/>
                <w:sz w:val="20"/>
                <w:szCs w:val="20"/>
              </w:rPr>
              <w:t>974</w:t>
            </w:r>
          </w:p>
        </w:tc>
        <w:tc>
          <w:tcPr>
            <w:tcW w:w="1980" w:type="dxa"/>
            <w:tcBorders>
              <w:top w:val="nil"/>
              <w:left w:val="nil"/>
              <w:bottom w:val="nil"/>
              <w:right w:val="nil"/>
            </w:tcBorders>
            <w:vAlign w:val="bottom"/>
          </w:tcPr>
          <w:p w14:paraId="690C62DB" w14:textId="3497BF0D" w:rsidR="5206C728" w:rsidRDefault="5206C728">
            <w:r w:rsidRPr="5206C728">
              <w:rPr>
                <w:rFonts w:ascii="Calibri" w:eastAsia="Calibri" w:hAnsi="Calibri" w:cs="Calibri"/>
                <w:color w:val="000000" w:themeColor="text1"/>
              </w:rPr>
              <w:t>6.5</w:t>
            </w:r>
          </w:p>
        </w:tc>
      </w:tr>
      <w:tr w:rsidR="5206C728" w14:paraId="076EF846" w14:textId="77777777" w:rsidTr="5206C728">
        <w:trPr>
          <w:trHeight w:val="285"/>
        </w:trPr>
        <w:tc>
          <w:tcPr>
            <w:tcW w:w="1875" w:type="dxa"/>
            <w:tcBorders>
              <w:top w:val="nil"/>
              <w:left w:val="nil"/>
              <w:bottom w:val="nil"/>
              <w:right w:val="nil"/>
            </w:tcBorders>
          </w:tcPr>
          <w:p w14:paraId="3BBF561E" w14:textId="15C8FCE8" w:rsidR="5206C728" w:rsidRDefault="5206C728" w:rsidP="5206C728">
            <w:r w:rsidRPr="5206C728">
              <w:rPr>
                <w:rFonts w:ascii="Arial" w:eastAsia="Arial" w:hAnsi="Arial" w:cs="Arial"/>
                <w:sz w:val="20"/>
                <w:szCs w:val="20"/>
              </w:rPr>
              <w:t>Age 25 to 29</w:t>
            </w:r>
          </w:p>
        </w:tc>
        <w:tc>
          <w:tcPr>
            <w:tcW w:w="1140" w:type="dxa"/>
            <w:tcBorders>
              <w:top w:val="nil"/>
              <w:left w:val="nil"/>
              <w:bottom w:val="nil"/>
              <w:right w:val="nil"/>
            </w:tcBorders>
          </w:tcPr>
          <w:p w14:paraId="0FA93859" w14:textId="2490E0EE" w:rsidR="5206C728" w:rsidRDefault="5206C728" w:rsidP="5206C728">
            <w:pPr>
              <w:jc w:val="right"/>
            </w:pPr>
            <w:r w:rsidRPr="5206C728">
              <w:rPr>
                <w:rFonts w:ascii="Arial" w:eastAsia="Arial" w:hAnsi="Arial" w:cs="Arial"/>
                <w:sz w:val="20"/>
                <w:szCs w:val="20"/>
              </w:rPr>
              <w:t>1,215</w:t>
            </w:r>
          </w:p>
        </w:tc>
        <w:tc>
          <w:tcPr>
            <w:tcW w:w="1980" w:type="dxa"/>
            <w:tcBorders>
              <w:top w:val="nil"/>
              <w:left w:val="nil"/>
              <w:bottom w:val="nil"/>
              <w:right w:val="nil"/>
            </w:tcBorders>
            <w:vAlign w:val="bottom"/>
          </w:tcPr>
          <w:p w14:paraId="4710B38C" w14:textId="0D21FEDA" w:rsidR="5206C728" w:rsidRDefault="5206C728">
            <w:r w:rsidRPr="5206C728">
              <w:rPr>
                <w:rFonts w:ascii="Calibri" w:eastAsia="Calibri" w:hAnsi="Calibri" w:cs="Calibri"/>
                <w:color w:val="000000" w:themeColor="text1"/>
              </w:rPr>
              <w:t>8.1</w:t>
            </w:r>
          </w:p>
        </w:tc>
      </w:tr>
      <w:tr w:rsidR="5206C728" w14:paraId="6F09B95E" w14:textId="77777777" w:rsidTr="5206C728">
        <w:trPr>
          <w:trHeight w:val="285"/>
        </w:trPr>
        <w:tc>
          <w:tcPr>
            <w:tcW w:w="1875" w:type="dxa"/>
            <w:tcBorders>
              <w:top w:val="nil"/>
              <w:left w:val="nil"/>
              <w:bottom w:val="nil"/>
              <w:right w:val="nil"/>
            </w:tcBorders>
          </w:tcPr>
          <w:p w14:paraId="58721B86" w14:textId="652FB96D" w:rsidR="5206C728" w:rsidRDefault="5206C728" w:rsidP="5206C728">
            <w:r w:rsidRPr="5206C728">
              <w:rPr>
                <w:rFonts w:ascii="Arial" w:eastAsia="Arial" w:hAnsi="Arial" w:cs="Arial"/>
                <w:sz w:val="20"/>
                <w:szCs w:val="20"/>
              </w:rPr>
              <w:t>Age 30 to 44</w:t>
            </w:r>
          </w:p>
        </w:tc>
        <w:tc>
          <w:tcPr>
            <w:tcW w:w="1140" w:type="dxa"/>
            <w:tcBorders>
              <w:top w:val="nil"/>
              <w:left w:val="nil"/>
              <w:bottom w:val="nil"/>
              <w:right w:val="nil"/>
            </w:tcBorders>
          </w:tcPr>
          <w:p w14:paraId="37025AC5" w14:textId="1A5F41BB" w:rsidR="5206C728" w:rsidRDefault="5206C728" w:rsidP="5206C728">
            <w:pPr>
              <w:jc w:val="right"/>
            </w:pPr>
            <w:r w:rsidRPr="5206C728">
              <w:rPr>
                <w:rFonts w:ascii="Arial" w:eastAsia="Arial" w:hAnsi="Arial" w:cs="Arial"/>
                <w:sz w:val="20"/>
                <w:szCs w:val="20"/>
              </w:rPr>
              <w:t>3,329</w:t>
            </w:r>
          </w:p>
        </w:tc>
        <w:tc>
          <w:tcPr>
            <w:tcW w:w="1980" w:type="dxa"/>
            <w:tcBorders>
              <w:top w:val="nil"/>
              <w:left w:val="nil"/>
              <w:bottom w:val="nil"/>
              <w:right w:val="nil"/>
            </w:tcBorders>
            <w:vAlign w:val="bottom"/>
          </w:tcPr>
          <w:p w14:paraId="351BEEFE" w14:textId="175084EB" w:rsidR="5206C728" w:rsidRDefault="5206C728">
            <w:r w:rsidRPr="5206C728">
              <w:rPr>
                <w:rFonts w:ascii="Calibri" w:eastAsia="Calibri" w:hAnsi="Calibri" w:cs="Calibri"/>
                <w:color w:val="000000" w:themeColor="text1"/>
              </w:rPr>
              <w:t>22.2</w:t>
            </w:r>
          </w:p>
        </w:tc>
      </w:tr>
      <w:tr w:rsidR="5206C728" w14:paraId="289A8582" w14:textId="77777777" w:rsidTr="5206C728">
        <w:trPr>
          <w:trHeight w:val="285"/>
        </w:trPr>
        <w:tc>
          <w:tcPr>
            <w:tcW w:w="1875" w:type="dxa"/>
            <w:tcBorders>
              <w:top w:val="nil"/>
              <w:left w:val="nil"/>
              <w:bottom w:val="nil"/>
              <w:right w:val="nil"/>
            </w:tcBorders>
          </w:tcPr>
          <w:p w14:paraId="19D7F0B3" w14:textId="0AF815DF" w:rsidR="5206C728" w:rsidRDefault="5206C728" w:rsidP="5206C728">
            <w:r w:rsidRPr="5206C728">
              <w:rPr>
                <w:rFonts w:ascii="Arial" w:eastAsia="Arial" w:hAnsi="Arial" w:cs="Arial"/>
                <w:sz w:val="20"/>
                <w:szCs w:val="20"/>
              </w:rPr>
              <w:t>Age 45 to 59</w:t>
            </w:r>
          </w:p>
        </w:tc>
        <w:tc>
          <w:tcPr>
            <w:tcW w:w="1140" w:type="dxa"/>
            <w:tcBorders>
              <w:top w:val="nil"/>
              <w:left w:val="nil"/>
              <w:bottom w:val="nil"/>
              <w:right w:val="nil"/>
            </w:tcBorders>
          </w:tcPr>
          <w:p w14:paraId="0AE8E77C" w14:textId="1E581FBB" w:rsidR="5206C728" w:rsidRDefault="5206C728" w:rsidP="5206C728">
            <w:pPr>
              <w:jc w:val="right"/>
            </w:pPr>
            <w:r w:rsidRPr="5206C728">
              <w:rPr>
                <w:rFonts w:ascii="Arial" w:eastAsia="Arial" w:hAnsi="Arial" w:cs="Arial"/>
                <w:sz w:val="20"/>
                <w:szCs w:val="20"/>
              </w:rPr>
              <w:t>2,632</w:t>
            </w:r>
          </w:p>
        </w:tc>
        <w:tc>
          <w:tcPr>
            <w:tcW w:w="1980" w:type="dxa"/>
            <w:tcBorders>
              <w:top w:val="nil"/>
              <w:left w:val="nil"/>
              <w:bottom w:val="nil"/>
              <w:right w:val="nil"/>
            </w:tcBorders>
            <w:vAlign w:val="bottom"/>
          </w:tcPr>
          <w:p w14:paraId="15DF5DB2" w14:textId="1FA4C580" w:rsidR="5206C728" w:rsidRDefault="5206C728">
            <w:r w:rsidRPr="5206C728">
              <w:rPr>
                <w:rFonts w:ascii="Calibri" w:eastAsia="Calibri" w:hAnsi="Calibri" w:cs="Calibri"/>
                <w:color w:val="000000" w:themeColor="text1"/>
              </w:rPr>
              <w:t>17.5</w:t>
            </w:r>
          </w:p>
        </w:tc>
      </w:tr>
      <w:tr w:rsidR="5206C728" w14:paraId="29C047DD" w14:textId="77777777" w:rsidTr="5206C728">
        <w:trPr>
          <w:trHeight w:val="285"/>
        </w:trPr>
        <w:tc>
          <w:tcPr>
            <w:tcW w:w="1875" w:type="dxa"/>
            <w:tcBorders>
              <w:top w:val="nil"/>
              <w:left w:val="nil"/>
              <w:bottom w:val="nil"/>
              <w:right w:val="nil"/>
            </w:tcBorders>
          </w:tcPr>
          <w:p w14:paraId="665C21D7" w14:textId="1CE58402" w:rsidR="5206C728" w:rsidRDefault="5206C728" w:rsidP="5206C728">
            <w:r w:rsidRPr="5206C728">
              <w:rPr>
                <w:rFonts w:ascii="Arial" w:eastAsia="Arial" w:hAnsi="Arial" w:cs="Arial"/>
                <w:sz w:val="20"/>
                <w:szCs w:val="20"/>
              </w:rPr>
              <w:t>Age 60 to 64</w:t>
            </w:r>
          </w:p>
        </w:tc>
        <w:tc>
          <w:tcPr>
            <w:tcW w:w="1140" w:type="dxa"/>
            <w:tcBorders>
              <w:top w:val="nil"/>
              <w:left w:val="nil"/>
              <w:bottom w:val="nil"/>
              <w:right w:val="nil"/>
            </w:tcBorders>
          </w:tcPr>
          <w:p w14:paraId="1D47219B" w14:textId="0F4ADB4C" w:rsidR="5206C728" w:rsidRDefault="5206C728" w:rsidP="5206C728">
            <w:pPr>
              <w:jc w:val="right"/>
            </w:pPr>
            <w:r w:rsidRPr="5206C728">
              <w:rPr>
                <w:rFonts w:ascii="Arial" w:eastAsia="Arial" w:hAnsi="Arial" w:cs="Arial"/>
                <w:sz w:val="20"/>
                <w:szCs w:val="20"/>
              </w:rPr>
              <w:t>944</w:t>
            </w:r>
          </w:p>
        </w:tc>
        <w:tc>
          <w:tcPr>
            <w:tcW w:w="1980" w:type="dxa"/>
            <w:tcBorders>
              <w:top w:val="nil"/>
              <w:left w:val="nil"/>
              <w:bottom w:val="nil"/>
              <w:right w:val="nil"/>
            </w:tcBorders>
            <w:vAlign w:val="bottom"/>
          </w:tcPr>
          <w:p w14:paraId="39CF14C9" w14:textId="3284B7FB" w:rsidR="5206C728" w:rsidRDefault="5206C728">
            <w:r w:rsidRPr="5206C728">
              <w:rPr>
                <w:rFonts w:ascii="Calibri" w:eastAsia="Calibri" w:hAnsi="Calibri" w:cs="Calibri"/>
                <w:color w:val="000000" w:themeColor="text1"/>
              </w:rPr>
              <w:t>6.3</w:t>
            </w:r>
          </w:p>
        </w:tc>
      </w:tr>
      <w:tr w:rsidR="5206C728" w14:paraId="71653CE0" w14:textId="77777777" w:rsidTr="5206C728">
        <w:trPr>
          <w:trHeight w:val="285"/>
        </w:trPr>
        <w:tc>
          <w:tcPr>
            <w:tcW w:w="1875" w:type="dxa"/>
            <w:tcBorders>
              <w:top w:val="nil"/>
              <w:left w:val="nil"/>
              <w:bottom w:val="nil"/>
              <w:right w:val="nil"/>
            </w:tcBorders>
          </w:tcPr>
          <w:p w14:paraId="02FC178E" w14:textId="15EA9EC9" w:rsidR="5206C728" w:rsidRDefault="5206C728" w:rsidP="5206C728">
            <w:r w:rsidRPr="5206C728">
              <w:rPr>
                <w:rFonts w:ascii="Arial" w:eastAsia="Arial" w:hAnsi="Arial" w:cs="Arial"/>
                <w:sz w:val="20"/>
                <w:szCs w:val="20"/>
              </w:rPr>
              <w:t>Age 65 to 74</w:t>
            </w:r>
          </w:p>
        </w:tc>
        <w:tc>
          <w:tcPr>
            <w:tcW w:w="1140" w:type="dxa"/>
            <w:tcBorders>
              <w:top w:val="nil"/>
              <w:left w:val="nil"/>
              <w:bottom w:val="nil"/>
              <w:right w:val="nil"/>
            </w:tcBorders>
          </w:tcPr>
          <w:p w14:paraId="13AF50B3" w14:textId="06181D9F" w:rsidR="5206C728" w:rsidRDefault="5206C728" w:rsidP="5206C728">
            <w:pPr>
              <w:jc w:val="right"/>
            </w:pPr>
            <w:r w:rsidRPr="5206C728">
              <w:rPr>
                <w:rFonts w:ascii="Arial" w:eastAsia="Arial" w:hAnsi="Arial" w:cs="Arial"/>
                <w:sz w:val="20"/>
                <w:szCs w:val="20"/>
              </w:rPr>
              <w:t>1,121</w:t>
            </w:r>
          </w:p>
        </w:tc>
        <w:tc>
          <w:tcPr>
            <w:tcW w:w="1980" w:type="dxa"/>
            <w:tcBorders>
              <w:top w:val="nil"/>
              <w:left w:val="nil"/>
              <w:bottom w:val="nil"/>
              <w:right w:val="nil"/>
            </w:tcBorders>
            <w:vAlign w:val="bottom"/>
          </w:tcPr>
          <w:p w14:paraId="0CA64BFE" w14:textId="7A036671" w:rsidR="5206C728" w:rsidRDefault="5206C728">
            <w:r w:rsidRPr="5206C728">
              <w:rPr>
                <w:rFonts w:ascii="Calibri" w:eastAsia="Calibri" w:hAnsi="Calibri" w:cs="Calibri"/>
                <w:color w:val="000000" w:themeColor="text1"/>
              </w:rPr>
              <w:t>7.5</w:t>
            </w:r>
          </w:p>
        </w:tc>
      </w:tr>
      <w:tr w:rsidR="5206C728" w14:paraId="07EA6ABF" w14:textId="77777777" w:rsidTr="5206C728">
        <w:trPr>
          <w:trHeight w:val="285"/>
        </w:trPr>
        <w:tc>
          <w:tcPr>
            <w:tcW w:w="1875" w:type="dxa"/>
            <w:tcBorders>
              <w:top w:val="nil"/>
              <w:left w:val="nil"/>
              <w:bottom w:val="nil"/>
              <w:right w:val="nil"/>
            </w:tcBorders>
          </w:tcPr>
          <w:p w14:paraId="0B8061FC" w14:textId="1C70AAEA" w:rsidR="5206C728" w:rsidRDefault="5206C728" w:rsidP="5206C728">
            <w:r w:rsidRPr="5206C728">
              <w:rPr>
                <w:rFonts w:ascii="Arial" w:eastAsia="Arial" w:hAnsi="Arial" w:cs="Arial"/>
                <w:sz w:val="20"/>
                <w:szCs w:val="20"/>
              </w:rPr>
              <w:t>Age 75 to 84</w:t>
            </w:r>
          </w:p>
        </w:tc>
        <w:tc>
          <w:tcPr>
            <w:tcW w:w="1140" w:type="dxa"/>
            <w:tcBorders>
              <w:top w:val="nil"/>
              <w:left w:val="nil"/>
              <w:bottom w:val="nil"/>
              <w:right w:val="nil"/>
            </w:tcBorders>
          </w:tcPr>
          <w:p w14:paraId="035F890A" w14:textId="7AFD2259" w:rsidR="5206C728" w:rsidRDefault="5206C728" w:rsidP="5206C728">
            <w:pPr>
              <w:jc w:val="right"/>
            </w:pPr>
            <w:r w:rsidRPr="5206C728">
              <w:rPr>
                <w:rFonts w:ascii="Arial" w:eastAsia="Arial" w:hAnsi="Arial" w:cs="Arial"/>
                <w:sz w:val="20"/>
                <w:szCs w:val="20"/>
              </w:rPr>
              <w:t>579</w:t>
            </w:r>
          </w:p>
        </w:tc>
        <w:tc>
          <w:tcPr>
            <w:tcW w:w="1980" w:type="dxa"/>
            <w:tcBorders>
              <w:top w:val="nil"/>
              <w:left w:val="nil"/>
              <w:bottom w:val="nil"/>
              <w:right w:val="nil"/>
            </w:tcBorders>
            <w:vAlign w:val="bottom"/>
          </w:tcPr>
          <w:p w14:paraId="2B2D0FF1" w14:textId="0F3E63D4" w:rsidR="5206C728" w:rsidRDefault="5206C728">
            <w:r w:rsidRPr="5206C728">
              <w:rPr>
                <w:rFonts w:ascii="Calibri" w:eastAsia="Calibri" w:hAnsi="Calibri" w:cs="Calibri"/>
                <w:color w:val="000000" w:themeColor="text1"/>
              </w:rPr>
              <w:t>3.9</w:t>
            </w:r>
          </w:p>
        </w:tc>
      </w:tr>
      <w:tr w:rsidR="5206C728" w14:paraId="2FC165B3" w14:textId="77777777" w:rsidTr="5206C728">
        <w:trPr>
          <w:trHeight w:val="285"/>
        </w:trPr>
        <w:tc>
          <w:tcPr>
            <w:tcW w:w="1875" w:type="dxa"/>
            <w:tcBorders>
              <w:top w:val="nil"/>
              <w:left w:val="nil"/>
              <w:bottom w:val="nil"/>
              <w:right w:val="nil"/>
            </w:tcBorders>
          </w:tcPr>
          <w:p w14:paraId="3716B91F" w14:textId="3E82D617" w:rsidR="5206C728" w:rsidRDefault="5206C728" w:rsidP="5206C728">
            <w:r w:rsidRPr="5206C728">
              <w:rPr>
                <w:rFonts w:ascii="Arial" w:eastAsia="Arial" w:hAnsi="Arial" w:cs="Arial"/>
                <w:sz w:val="20"/>
                <w:szCs w:val="20"/>
              </w:rPr>
              <w:t>Age 85 to 89</w:t>
            </w:r>
          </w:p>
        </w:tc>
        <w:tc>
          <w:tcPr>
            <w:tcW w:w="1140" w:type="dxa"/>
            <w:tcBorders>
              <w:top w:val="nil"/>
              <w:left w:val="nil"/>
              <w:bottom w:val="nil"/>
              <w:right w:val="nil"/>
            </w:tcBorders>
          </w:tcPr>
          <w:p w14:paraId="579D0B53" w14:textId="2C3AC266" w:rsidR="5206C728" w:rsidRDefault="5206C728" w:rsidP="5206C728">
            <w:pPr>
              <w:jc w:val="right"/>
            </w:pPr>
            <w:r w:rsidRPr="5206C728">
              <w:rPr>
                <w:rFonts w:ascii="Arial" w:eastAsia="Arial" w:hAnsi="Arial" w:cs="Arial"/>
                <w:sz w:val="20"/>
                <w:szCs w:val="20"/>
              </w:rPr>
              <w:t>137</w:t>
            </w:r>
          </w:p>
        </w:tc>
        <w:tc>
          <w:tcPr>
            <w:tcW w:w="1980" w:type="dxa"/>
            <w:tcBorders>
              <w:top w:val="nil"/>
              <w:left w:val="nil"/>
              <w:bottom w:val="nil"/>
              <w:right w:val="nil"/>
            </w:tcBorders>
            <w:vAlign w:val="bottom"/>
          </w:tcPr>
          <w:p w14:paraId="7733F732" w14:textId="5FABA407" w:rsidR="5206C728" w:rsidRDefault="5206C728">
            <w:r w:rsidRPr="5206C728">
              <w:rPr>
                <w:rFonts w:ascii="Calibri" w:eastAsia="Calibri" w:hAnsi="Calibri" w:cs="Calibri"/>
                <w:color w:val="000000" w:themeColor="text1"/>
              </w:rPr>
              <w:t>0.9</w:t>
            </w:r>
          </w:p>
        </w:tc>
      </w:tr>
      <w:tr w:rsidR="5206C728" w14:paraId="0688665E" w14:textId="77777777" w:rsidTr="5206C728">
        <w:trPr>
          <w:trHeight w:val="285"/>
        </w:trPr>
        <w:tc>
          <w:tcPr>
            <w:tcW w:w="1875" w:type="dxa"/>
            <w:tcBorders>
              <w:top w:val="nil"/>
              <w:left w:val="nil"/>
              <w:bottom w:val="nil"/>
              <w:right w:val="nil"/>
            </w:tcBorders>
          </w:tcPr>
          <w:p w14:paraId="2F65BD51" w14:textId="5722D2DC" w:rsidR="5206C728" w:rsidRDefault="5206C728" w:rsidP="5206C728">
            <w:r w:rsidRPr="5206C728">
              <w:rPr>
                <w:rFonts w:ascii="Arial" w:eastAsia="Arial" w:hAnsi="Arial" w:cs="Arial"/>
                <w:sz w:val="20"/>
                <w:szCs w:val="20"/>
              </w:rPr>
              <w:t>Age 90 and over</w:t>
            </w:r>
          </w:p>
        </w:tc>
        <w:tc>
          <w:tcPr>
            <w:tcW w:w="1140" w:type="dxa"/>
            <w:tcBorders>
              <w:top w:val="nil"/>
              <w:left w:val="nil"/>
              <w:bottom w:val="nil"/>
              <w:right w:val="nil"/>
            </w:tcBorders>
          </w:tcPr>
          <w:p w14:paraId="3CC3486E" w14:textId="3FD80DA7" w:rsidR="5206C728" w:rsidRDefault="5206C728" w:rsidP="5206C728">
            <w:pPr>
              <w:jc w:val="right"/>
            </w:pPr>
            <w:r w:rsidRPr="5206C728">
              <w:rPr>
                <w:rFonts w:ascii="Arial" w:eastAsia="Arial" w:hAnsi="Arial" w:cs="Arial"/>
                <w:sz w:val="20"/>
                <w:szCs w:val="20"/>
              </w:rPr>
              <w:t>58</w:t>
            </w:r>
          </w:p>
        </w:tc>
        <w:tc>
          <w:tcPr>
            <w:tcW w:w="1980" w:type="dxa"/>
            <w:tcBorders>
              <w:top w:val="nil"/>
              <w:left w:val="nil"/>
              <w:bottom w:val="nil"/>
              <w:right w:val="nil"/>
            </w:tcBorders>
            <w:vAlign w:val="bottom"/>
          </w:tcPr>
          <w:p w14:paraId="1B7EF44A" w14:textId="3FFE3820" w:rsidR="5206C728" w:rsidRDefault="5206C728">
            <w:r w:rsidRPr="5206C728">
              <w:rPr>
                <w:rFonts w:ascii="Calibri" w:eastAsia="Calibri" w:hAnsi="Calibri" w:cs="Calibri"/>
                <w:color w:val="000000" w:themeColor="text1"/>
              </w:rPr>
              <w:t>0.4</w:t>
            </w:r>
          </w:p>
        </w:tc>
      </w:tr>
      <w:tr w:rsidR="5206C728" w14:paraId="450A5CD8" w14:textId="77777777" w:rsidTr="5206C728">
        <w:trPr>
          <w:trHeight w:val="285"/>
        </w:trPr>
        <w:tc>
          <w:tcPr>
            <w:tcW w:w="1875" w:type="dxa"/>
            <w:tcBorders>
              <w:top w:val="nil"/>
              <w:left w:val="nil"/>
              <w:bottom w:val="nil"/>
              <w:right w:val="nil"/>
            </w:tcBorders>
          </w:tcPr>
          <w:p w14:paraId="2B3A637E" w14:textId="3A68B8A7" w:rsidR="5206C728" w:rsidRDefault="5206C728" w:rsidP="5206C728">
            <w:r w:rsidRPr="5206C728">
              <w:rPr>
                <w:rFonts w:ascii="Arial" w:eastAsia="Arial" w:hAnsi="Arial" w:cs="Arial"/>
                <w:sz w:val="20"/>
                <w:szCs w:val="20"/>
              </w:rPr>
              <w:t>Mean Age</w:t>
            </w:r>
          </w:p>
        </w:tc>
        <w:tc>
          <w:tcPr>
            <w:tcW w:w="1140" w:type="dxa"/>
            <w:tcBorders>
              <w:top w:val="nil"/>
              <w:left w:val="nil"/>
              <w:bottom w:val="nil"/>
              <w:right w:val="nil"/>
            </w:tcBorders>
          </w:tcPr>
          <w:p w14:paraId="00204BB6" w14:textId="4D8D974B" w:rsidR="5206C728" w:rsidRDefault="5206C728" w:rsidP="5206C728">
            <w:pPr>
              <w:jc w:val="right"/>
            </w:pPr>
            <w:r w:rsidRPr="5206C728">
              <w:rPr>
                <w:rFonts w:ascii="Arial" w:eastAsia="Arial" w:hAnsi="Arial" w:cs="Arial"/>
                <w:sz w:val="20"/>
                <w:szCs w:val="20"/>
              </w:rPr>
              <w:t>36.6</w:t>
            </w:r>
          </w:p>
        </w:tc>
        <w:tc>
          <w:tcPr>
            <w:tcW w:w="1980" w:type="dxa"/>
            <w:tcBorders>
              <w:top w:val="nil"/>
              <w:left w:val="nil"/>
              <w:bottom w:val="nil"/>
              <w:right w:val="nil"/>
            </w:tcBorders>
            <w:vAlign w:val="bottom"/>
          </w:tcPr>
          <w:p w14:paraId="026701CA" w14:textId="36B42173" w:rsidR="5206C728" w:rsidRDefault="5206C728"/>
        </w:tc>
      </w:tr>
      <w:tr w:rsidR="5206C728" w14:paraId="7B819370" w14:textId="77777777" w:rsidTr="5206C728">
        <w:trPr>
          <w:trHeight w:val="285"/>
        </w:trPr>
        <w:tc>
          <w:tcPr>
            <w:tcW w:w="1875" w:type="dxa"/>
            <w:tcBorders>
              <w:top w:val="nil"/>
              <w:left w:val="nil"/>
              <w:bottom w:val="nil"/>
              <w:right w:val="nil"/>
            </w:tcBorders>
          </w:tcPr>
          <w:p w14:paraId="4E1BA041" w14:textId="4DC00922" w:rsidR="5206C728" w:rsidRDefault="5206C728" w:rsidP="5206C728">
            <w:r w:rsidRPr="5206C728">
              <w:rPr>
                <w:rFonts w:ascii="Arial" w:eastAsia="Arial" w:hAnsi="Arial" w:cs="Arial"/>
                <w:sz w:val="20"/>
                <w:szCs w:val="20"/>
              </w:rPr>
              <w:t>Median Age</w:t>
            </w:r>
          </w:p>
        </w:tc>
        <w:tc>
          <w:tcPr>
            <w:tcW w:w="1140" w:type="dxa"/>
            <w:tcBorders>
              <w:top w:val="nil"/>
              <w:left w:val="nil"/>
              <w:bottom w:val="nil"/>
              <w:right w:val="nil"/>
            </w:tcBorders>
          </w:tcPr>
          <w:p w14:paraId="6C3BE473" w14:textId="72A3D410" w:rsidR="5206C728" w:rsidRDefault="5206C728" w:rsidP="5206C728">
            <w:pPr>
              <w:jc w:val="right"/>
            </w:pPr>
            <w:r w:rsidRPr="5206C728">
              <w:rPr>
                <w:rFonts w:ascii="Arial" w:eastAsia="Arial" w:hAnsi="Arial" w:cs="Arial"/>
                <w:sz w:val="20"/>
                <w:szCs w:val="20"/>
              </w:rPr>
              <w:t>35.5</w:t>
            </w:r>
          </w:p>
        </w:tc>
        <w:tc>
          <w:tcPr>
            <w:tcW w:w="1980" w:type="dxa"/>
            <w:tcBorders>
              <w:top w:val="nil"/>
              <w:left w:val="nil"/>
              <w:bottom w:val="nil"/>
              <w:right w:val="nil"/>
            </w:tcBorders>
            <w:vAlign w:val="bottom"/>
          </w:tcPr>
          <w:p w14:paraId="2D653AA6" w14:textId="42DE6EBE" w:rsidR="5206C728" w:rsidRDefault="5206C728"/>
        </w:tc>
      </w:tr>
    </w:tbl>
    <w:p w14:paraId="2CC125D7" w14:textId="0C4F1CA9" w:rsidR="5206C728" w:rsidRDefault="5206C728" w:rsidP="5206C728">
      <w:pPr>
        <w:rPr>
          <w:rFonts w:ascii="Arial" w:eastAsia="Arial" w:hAnsi="Arial" w:cs="Arial"/>
        </w:rPr>
      </w:pPr>
    </w:p>
    <w:p w14:paraId="369B50D7" w14:textId="7F791F18" w:rsidR="006F0941" w:rsidRPr="0035590D" w:rsidRDefault="006F0941" w:rsidP="5206C728">
      <w:pPr>
        <w:rPr>
          <w:rFonts w:ascii="Arial" w:hAnsi="Arial" w:cs="Arial"/>
          <w:i/>
          <w:iCs/>
          <w:color w:val="000000" w:themeColor="text1"/>
        </w:rPr>
      </w:pPr>
    </w:p>
    <w:p w14:paraId="1183D41B" w14:textId="3BF47CA5" w:rsidR="5206C728" w:rsidRDefault="5206C728" w:rsidP="5206C728">
      <w:pPr>
        <w:rPr>
          <w:rFonts w:ascii="Arial" w:hAnsi="Arial" w:cs="Arial"/>
          <w:i/>
          <w:iCs/>
          <w:color w:val="000000" w:themeColor="text1"/>
        </w:rPr>
      </w:pPr>
    </w:p>
    <w:p w14:paraId="6DCB570D" w14:textId="1AA68FAD" w:rsidR="2E69E473" w:rsidRDefault="2E69E473" w:rsidP="5206C728">
      <w:pPr>
        <w:rPr>
          <w:rFonts w:ascii="Arial" w:hAnsi="Arial" w:cs="Arial"/>
          <w:color w:val="000000" w:themeColor="text1"/>
          <w:u w:val="single"/>
        </w:rPr>
      </w:pPr>
      <w:r w:rsidRPr="5206C728">
        <w:rPr>
          <w:rFonts w:ascii="Arial" w:hAnsi="Arial" w:cs="Arial"/>
          <w:color w:val="000000" w:themeColor="text1"/>
          <w:u w:val="single"/>
        </w:rPr>
        <w:t>Ethnic Group</w:t>
      </w:r>
    </w:p>
    <w:p w14:paraId="64AAD780" w14:textId="091A260A" w:rsidR="006F0941" w:rsidRPr="0035590D" w:rsidRDefault="006F0941" w:rsidP="00C95707">
      <w:pPr>
        <w:ind w:left="709"/>
        <w:rPr>
          <w:rFonts w:ascii="Arial" w:hAnsi="Arial" w:cs="Arial"/>
          <w:i/>
          <w:color w:val="000000" w:themeColor="text1"/>
        </w:rPr>
      </w:pPr>
    </w:p>
    <w:tbl>
      <w:tblPr>
        <w:tblStyle w:val="TableGrid"/>
        <w:tblW w:w="0" w:type="auto"/>
        <w:tblLayout w:type="fixed"/>
        <w:tblLook w:val="06A0" w:firstRow="1" w:lastRow="0" w:firstColumn="1" w:lastColumn="0" w:noHBand="1" w:noVBand="1"/>
      </w:tblPr>
      <w:tblGrid>
        <w:gridCol w:w="4020"/>
        <w:gridCol w:w="1215"/>
      </w:tblGrid>
      <w:tr w:rsidR="5206C728" w14:paraId="7A07730D" w14:textId="77777777" w:rsidTr="5206C728">
        <w:trPr>
          <w:trHeight w:val="435"/>
        </w:trPr>
        <w:tc>
          <w:tcPr>
            <w:tcW w:w="4020" w:type="dxa"/>
            <w:tcBorders>
              <w:top w:val="nil"/>
              <w:left w:val="nil"/>
              <w:bottom w:val="nil"/>
              <w:right w:val="nil"/>
            </w:tcBorders>
            <w:vAlign w:val="center"/>
          </w:tcPr>
          <w:p w14:paraId="37211403" w14:textId="12B9A4A5" w:rsidR="5206C728" w:rsidRDefault="5206C728" w:rsidP="5206C728">
            <w:r w:rsidRPr="5206C728">
              <w:rPr>
                <w:rFonts w:ascii="Arial" w:eastAsia="Arial" w:hAnsi="Arial" w:cs="Arial"/>
                <w:b/>
                <w:bCs/>
                <w:sz w:val="20"/>
                <w:szCs w:val="20"/>
              </w:rPr>
              <w:t>Ethnic Group</w:t>
            </w:r>
          </w:p>
        </w:tc>
        <w:tc>
          <w:tcPr>
            <w:tcW w:w="1215" w:type="dxa"/>
            <w:tcBorders>
              <w:top w:val="nil"/>
              <w:left w:val="nil"/>
              <w:bottom w:val="nil"/>
              <w:right w:val="nil"/>
            </w:tcBorders>
            <w:vAlign w:val="center"/>
          </w:tcPr>
          <w:p w14:paraId="62127623" w14:textId="5B0E653D" w:rsidR="5206C728" w:rsidRDefault="5206C728" w:rsidP="5206C728">
            <w:pPr>
              <w:jc w:val="center"/>
            </w:pPr>
            <w:r w:rsidRPr="5206C728">
              <w:rPr>
                <w:rFonts w:ascii="Arial" w:eastAsia="Arial" w:hAnsi="Arial" w:cs="Arial"/>
                <w:b/>
                <w:bCs/>
                <w:sz w:val="20"/>
                <w:szCs w:val="20"/>
              </w:rPr>
              <w:t>2011</w:t>
            </w:r>
          </w:p>
        </w:tc>
      </w:tr>
      <w:tr w:rsidR="5206C728" w14:paraId="39F7A56E" w14:textId="77777777" w:rsidTr="5206C728">
        <w:trPr>
          <w:trHeight w:val="300"/>
        </w:trPr>
        <w:tc>
          <w:tcPr>
            <w:tcW w:w="4020" w:type="dxa"/>
            <w:tcBorders>
              <w:top w:val="nil"/>
              <w:left w:val="nil"/>
              <w:bottom w:val="nil"/>
              <w:right w:val="nil"/>
            </w:tcBorders>
          </w:tcPr>
          <w:p w14:paraId="1736CD86" w14:textId="7FE6754F" w:rsidR="5206C728" w:rsidRDefault="5206C728" w:rsidP="5206C728">
            <w:r w:rsidRPr="5206C728">
              <w:rPr>
                <w:rFonts w:ascii="Arial" w:eastAsia="Arial" w:hAnsi="Arial" w:cs="Arial"/>
                <w:sz w:val="20"/>
                <w:szCs w:val="20"/>
              </w:rPr>
              <w:t>All usual residents</w:t>
            </w:r>
          </w:p>
        </w:tc>
        <w:tc>
          <w:tcPr>
            <w:tcW w:w="1215" w:type="dxa"/>
            <w:tcBorders>
              <w:top w:val="nil"/>
              <w:left w:val="nil"/>
              <w:bottom w:val="nil"/>
              <w:right w:val="nil"/>
            </w:tcBorders>
          </w:tcPr>
          <w:p w14:paraId="13A6DF79" w14:textId="7D73FEE6" w:rsidR="5206C728" w:rsidRDefault="5206C728" w:rsidP="5206C728">
            <w:pPr>
              <w:jc w:val="right"/>
            </w:pPr>
            <w:r w:rsidRPr="5206C728">
              <w:rPr>
                <w:rFonts w:ascii="Arial" w:eastAsia="Arial" w:hAnsi="Arial" w:cs="Arial"/>
                <w:sz w:val="20"/>
                <w:szCs w:val="20"/>
              </w:rPr>
              <w:t>15,020</w:t>
            </w:r>
          </w:p>
        </w:tc>
      </w:tr>
      <w:tr w:rsidR="5206C728" w14:paraId="3333BFE2" w14:textId="77777777" w:rsidTr="5206C728">
        <w:trPr>
          <w:trHeight w:val="300"/>
        </w:trPr>
        <w:tc>
          <w:tcPr>
            <w:tcW w:w="4020" w:type="dxa"/>
            <w:tcBorders>
              <w:top w:val="nil"/>
              <w:left w:val="nil"/>
              <w:bottom w:val="nil"/>
              <w:right w:val="nil"/>
            </w:tcBorders>
          </w:tcPr>
          <w:p w14:paraId="2C203468" w14:textId="4BC1E480" w:rsidR="5206C728" w:rsidRDefault="5206C728" w:rsidP="5206C728">
            <w:r w:rsidRPr="5206C728">
              <w:rPr>
                <w:rFonts w:ascii="Arial" w:eastAsia="Arial" w:hAnsi="Arial" w:cs="Arial"/>
                <w:sz w:val="20"/>
                <w:szCs w:val="20"/>
              </w:rPr>
              <w:t>White: English/Welsh/Scottish/Northern Irish/British</w:t>
            </w:r>
          </w:p>
        </w:tc>
        <w:tc>
          <w:tcPr>
            <w:tcW w:w="1215" w:type="dxa"/>
            <w:tcBorders>
              <w:top w:val="nil"/>
              <w:left w:val="nil"/>
              <w:bottom w:val="nil"/>
              <w:right w:val="nil"/>
            </w:tcBorders>
          </w:tcPr>
          <w:p w14:paraId="51B6D357" w14:textId="3E09A616" w:rsidR="5206C728" w:rsidRDefault="5206C728" w:rsidP="5206C728">
            <w:pPr>
              <w:jc w:val="right"/>
            </w:pPr>
            <w:r w:rsidRPr="5206C728">
              <w:rPr>
                <w:rFonts w:ascii="Arial" w:eastAsia="Arial" w:hAnsi="Arial" w:cs="Arial"/>
                <w:sz w:val="20"/>
                <w:szCs w:val="20"/>
              </w:rPr>
              <w:t>14,239</w:t>
            </w:r>
          </w:p>
        </w:tc>
      </w:tr>
      <w:tr w:rsidR="5206C728" w14:paraId="222C4852" w14:textId="77777777" w:rsidTr="5206C728">
        <w:trPr>
          <w:trHeight w:val="300"/>
        </w:trPr>
        <w:tc>
          <w:tcPr>
            <w:tcW w:w="4020" w:type="dxa"/>
            <w:tcBorders>
              <w:top w:val="nil"/>
              <w:left w:val="nil"/>
              <w:bottom w:val="nil"/>
              <w:right w:val="nil"/>
            </w:tcBorders>
          </w:tcPr>
          <w:p w14:paraId="2E97FFB7" w14:textId="2AAC8052" w:rsidR="5206C728" w:rsidRDefault="5206C728" w:rsidP="5206C728">
            <w:r w:rsidRPr="5206C728">
              <w:rPr>
                <w:rFonts w:ascii="Arial" w:eastAsia="Arial" w:hAnsi="Arial" w:cs="Arial"/>
                <w:sz w:val="20"/>
                <w:szCs w:val="20"/>
              </w:rPr>
              <w:t>White: Irish</w:t>
            </w:r>
          </w:p>
        </w:tc>
        <w:tc>
          <w:tcPr>
            <w:tcW w:w="1215" w:type="dxa"/>
            <w:tcBorders>
              <w:top w:val="nil"/>
              <w:left w:val="nil"/>
              <w:bottom w:val="nil"/>
              <w:right w:val="nil"/>
            </w:tcBorders>
          </w:tcPr>
          <w:p w14:paraId="4FC78EF3" w14:textId="51CE9779" w:rsidR="5206C728" w:rsidRDefault="5206C728" w:rsidP="5206C728">
            <w:pPr>
              <w:jc w:val="right"/>
            </w:pPr>
            <w:r w:rsidRPr="5206C728">
              <w:rPr>
                <w:rFonts w:ascii="Arial" w:eastAsia="Arial" w:hAnsi="Arial" w:cs="Arial"/>
                <w:sz w:val="20"/>
                <w:szCs w:val="20"/>
              </w:rPr>
              <w:t>58</w:t>
            </w:r>
          </w:p>
        </w:tc>
      </w:tr>
      <w:tr w:rsidR="5206C728" w14:paraId="09F58432" w14:textId="77777777" w:rsidTr="5206C728">
        <w:trPr>
          <w:trHeight w:val="300"/>
        </w:trPr>
        <w:tc>
          <w:tcPr>
            <w:tcW w:w="4020" w:type="dxa"/>
            <w:tcBorders>
              <w:top w:val="nil"/>
              <w:left w:val="nil"/>
              <w:bottom w:val="nil"/>
              <w:right w:val="nil"/>
            </w:tcBorders>
          </w:tcPr>
          <w:p w14:paraId="3B9150F1" w14:textId="3600AA0C" w:rsidR="5206C728" w:rsidRDefault="5206C728" w:rsidP="5206C728">
            <w:r w:rsidRPr="5206C728">
              <w:rPr>
                <w:rFonts w:ascii="Arial" w:eastAsia="Arial" w:hAnsi="Arial" w:cs="Arial"/>
                <w:sz w:val="20"/>
                <w:szCs w:val="20"/>
              </w:rPr>
              <w:t xml:space="preserve">White: Gypsy or Irish </w:t>
            </w:r>
            <w:proofErr w:type="spellStart"/>
            <w:r w:rsidRPr="5206C728">
              <w:rPr>
                <w:rFonts w:ascii="Arial" w:eastAsia="Arial" w:hAnsi="Arial" w:cs="Arial"/>
                <w:sz w:val="20"/>
                <w:szCs w:val="20"/>
              </w:rPr>
              <w:t>Traveller</w:t>
            </w:r>
            <w:proofErr w:type="spellEnd"/>
          </w:p>
        </w:tc>
        <w:tc>
          <w:tcPr>
            <w:tcW w:w="1215" w:type="dxa"/>
            <w:tcBorders>
              <w:top w:val="nil"/>
              <w:left w:val="nil"/>
              <w:bottom w:val="nil"/>
              <w:right w:val="nil"/>
            </w:tcBorders>
          </w:tcPr>
          <w:p w14:paraId="1D341416" w14:textId="2D05B7DE" w:rsidR="5206C728" w:rsidRDefault="5206C728" w:rsidP="5206C728">
            <w:pPr>
              <w:jc w:val="right"/>
            </w:pPr>
            <w:r w:rsidRPr="5206C728">
              <w:rPr>
                <w:rFonts w:ascii="Arial" w:eastAsia="Arial" w:hAnsi="Arial" w:cs="Arial"/>
                <w:sz w:val="20"/>
                <w:szCs w:val="20"/>
              </w:rPr>
              <w:t>13</w:t>
            </w:r>
          </w:p>
        </w:tc>
      </w:tr>
      <w:tr w:rsidR="5206C728" w14:paraId="27DF4618" w14:textId="77777777" w:rsidTr="5206C728">
        <w:trPr>
          <w:trHeight w:val="300"/>
        </w:trPr>
        <w:tc>
          <w:tcPr>
            <w:tcW w:w="4020" w:type="dxa"/>
            <w:tcBorders>
              <w:top w:val="nil"/>
              <w:left w:val="nil"/>
              <w:bottom w:val="nil"/>
              <w:right w:val="nil"/>
            </w:tcBorders>
          </w:tcPr>
          <w:p w14:paraId="44375C3D" w14:textId="27736606" w:rsidR="5206C728" w:rsidRDefault="5206C728" w:rsidP="5206C728">
            <w:r w:rsidRPr="5206C728">
              <w:rPr>
                <w:rFonts w:ascii="Arial" w:eastAsia="Arial" w:hAnsi="Arial" w:cs="Arial"/>
                <w:sz w:val="20"/>
                <w:szCs w:val="20"/>
              </w:rPr>
              <w:t>White: Other White</w:t>
            </w:r>
          </w:p>
        </w:tc>
        <w:tc>
          <w:tcPr>
            <w:tcW w:w="1215" w:type="dxa"/>
            <w:tcBorders>
              <w:top w:val="nil"/>
              <w:left w:val="nil"/>
              <w:bottom w:val="nil"/>
              <w:right w:val="nil"/>
            </w:tcBorders>
          </w:tcPr>
          <w:p w14:paraId="6EA85B71" w14:textId="5F32CB22" w:rsidR="5206C728" w:rsidRDefault="5206C728" w:rsidP="5206C728">
            <w:pPr>
              <w:jc w:val="right"/>
            </w:pPr>
            <w:r w:rsidRPr="5206C728">
              <w:rPr>
                <w:rFonts w:ascii="Arial" w:eastAsia="Arial" w:hAnsi="Arial" w:cs="Arial"/>
                <w:sz w:val="20"/>
                <w:szCs w:val="20"/>
              </w:rPr>
              <w:t>244</w:t>
            </w:r>
          </w:p>
        </w:tc>
      </w:tr>
      <w:tr w:rsidR="5206C728" w14:paraId="35AF5437" w14:textId="77777777" w:rsidTr="5206C728">
        <w:trPr>
          <w:trHeight w:val="300"/>
        </w:trPr>
        <w:tc>
          <w:tcPr>
            <w:tcW w:w="4020" w:type="dxa"/>
            <w:tcBorders>
              <w:top w:val="nil"/>
              <w:left w:val="nil"/>
              <w:bottom w:val="nil"/>
              <w:right w:val="nil"/>
            </w:tcBorders>
          </w:tcPr>
          <w:p w14:paraId="257C256F" w14:textId="2E879498" w:rsidR="5206C728" w:rsidRDefault="5206C728" w:rsidP="5206C728">
            <w:r w:rsidRPr="5206C728">
              <w:rPr>
                <w:rFonts w:ascii="Arial" w:eastAsia="Arial" w:hAnsi="Arial" w:cs="Arial"/>
                <w:sz w:val="20"/>
                <w:szCs w:val="20"/>
              </w:rPr>
              <w:t>Mixed/multiple ethnic groups: White and Black Caribbean</w:t>
            </w:r>
          </w:p>
        </w:tc>
        <w:tc>
          <w:tcPr>
            <w:tcW w:w="1215" w:type="dxa"/>
            <w:tcBorders>
              <w:top w:val="nil"/>
              <w:left w:val="nil"/>
              <w:bottom w:val="nil"/>
              <w:right w:val="nil"/>
            </w:tcBorders>
          </w:tcPr>
          <w:p w14:paraId="2085FCB7" w14:textId="38507041" w:rsidR="5206C728" w:rsidRDefault="5206C728" w:rsidP="5206C728">
            <w:pPr>
              <w:jc w:val="right"/>
            </w:pPr>
            <w:r w:rsidRPr="5206C728">
              <w:rPr>
                <w:rFonts w:ascii="Arial" w:eastAsia="Arial" w:hAnsi="Arial" w:cs="Arial"/>
                <w:sz w:val="20"/>
                <w:szCs w:val="20"/>
              </w:rPr>
              <w:t>58</w:t>
            </w:r>
          </w:p>
        </w:tc>
      </w:tr>
      <w:tr w:rsidR="5206C728" w14:paraId="5A578990" w14:textId="77777777" w:rsidTr="5206C728">
        <w:trPr>
          <w:trHeight w:val="300"/>
        </w:trPr>
        <w:tc>
          <w:tcPr>
            <w:tcW w:w="4020" w:type="dxa"/>
            <w:tcBorders>
              <w:top w:val="nil"/>
              <w:left w:val="nil"/>
              <w:bottom w:val="nil"/>
              <w:right w:val="nil"/>
            </w:tcBorders>
          </w:tcPr>
          <w:p w14:paraId="5E23CB27" w14:textId="0A348291" w:rsidR="5206C728" w:rsidRDefault="5206C728" w:rsidP="5206C728">
            <w:r w:rsidRPr="5206C728">
              <w:rPr>
                <w:rFonts w:ascii="Arial" w:eastAsia="Arial" w:hAnsi="Arial" w:cs="Arial"/>
                <w:sz w:val="20"/>
                <w:szCs w:val="20"/>
              </w:rPr>
              <w:t>Mixed/multiple ethnic groups: White and Black African</w:t>
            </w:r>
          </w:p>
        </w:tc>
        <w:tc>
          <w:tcPr>
            <w:tcW w:w="1215" w:type="dxa"/>
            <w:tcBorders>
              <w:top w:val="nil"/>
              <w:left w:val="nil"/>
              <w:bottom w:val="nil"/>
              <w:right w:val="nil"/>
            </w:tcBorders>
          </w:tcPr>
          <w:p w14:paraId="5BE9B19E" w14:textId="3AC9EF20" w:rsidR="5206C728" w:rsidRDefault="5206C728" w:rsidP="5206C728">
            <w:pPr>
              <w:jc w:val="right"/>
            </w:pPr>
            <w:r w:rsidRPr="5206C728">
              <w:rPr>
                <w:rFonts w:ascii="Arial" w:eastAsia="Arial" w:hAnsi="Arial" w:cs="Arial"/>
                <w:sz w:val="20"/>
                <w:szCs w:val="20"/>
              </w:rPr>
              <w:t>23</w:t>
            </w:r>
          </w:p>
        </w:tc>
      </w:tr>
      <w:tr w:rsidR="5206C728" w14:paraId="20827B9F" w14:textId="77777777" w:rsidTr="5206C728">
        <w:trPr>
          <w:trHeight w:val="300"/>
        </w:trPr>
        <w:tc>
          <w:tcPr>
            <w:tcW w:w="4020" w:type="dxa"/>
            <w:tcBorders>
              <w:top w:val="nil"/>
              <w:left w:val="nil"/>
              <w:bottom w:val="nil"/>
              <w:right w:val="nil"/>
            </w:tcBorders>
          </w:tcPr>
          <w:p w14:paraId="427498E0" w14:textId="3608CE67" w:rsidR="5206C728" w:rsidRDefault="5206C728" w:rsidP="5206C728">
            <w:r w:rsidRPr="5206C728">
              <w:rPr>
                <w:rFonts w:ascii="Arial" w:eastAsia="Arial" w:hAnsi="Arial" w:cs="Arial"/>
                <w:sz w:val="20"/>
                <w:szCs w:val="20"/>
              </w:rPr>
              <w:t>Mixed/multiple ethnic groups: White and Asian</w:t>
            </w:r>
          </w:p>
        </w:tc>
        <w:tc>
          <w:tcPr>
            <w:tcW w:w="1215" w:type="dxa"/>
            <w:tcBorders>
              <w:top w:val="nil"/>
              <w:left w:val="nil"/>
              <w:bottom w:val="nil"/>
              <w:right w:val="nil"/>
            </w:tcBorders>
          </w:tcPr>
          <w:p w14:paraId="343B8389" w14:textId="3906DCDD" w:rsidR="5206C728" w:rsidRDefault="5206C728" w:rsidP="5206C728">
            <w:pPr>
              <w:jc w:val="right"/>
            </w:pPr>
            <w:r w:rsidRPr="5206C728">
              <w:rPr>
                <w:rFonts w:ascii="Arial" w:eastAsia="Arial" w:hAnsi="Arial" w:cs="Arial"/>
                <w:sz w:val="20"/>
                <w:szCs w:val="20"/>
              </w:rPr>
              <w:t>25</w:t>
            </w:r>
          </w:p>
        </w:tc>
      </w:tr>
      <w:tr w:rsidR="5206C728" w14:paraId="561E9859" w14:textId="77777777" w:rsidTr="5206C728">
        <w:trPr>
          <w:trHeight w:val="300"/>
        </w:trPr>
        <w:tc>
          <w:tcPr>
            <w:tcW w:w="4020" w:type="dxa"/>
            <w:tcBorders>
              <w:top w:val="nil"/>
              <w:left w:val="nil"/>
              <w:bottom w:val="nil"/>
              <w:right w:val="nil"/>
            </w:tcBorders>
          </w:tcPr>
          <w:p w14:paraId="320C4EE6" w14:textId="1F65A307" w:rsidR="5206C728" w:rsidRDefault="5206C728" w:rsidP="5206C728">
            <w:r w:rsidRPr="5206C728">
              <w:rPr>
                <w:rFonts w:ascii="Arial" w:eastAsia="Arial" w:hAnsi="Arial" w:cs="Arial"/>
                <w:sz w:val="20"/>
                <w:szCs w:val="20"/>
              </w:rPr>
              <w:t>Mixed/multiple ethnic groups: Other Mixed</w:t>
            </w:r>
          </w:p>
        </w:tc>
        <w:tc>
          <w:tcPr>
            <w:tcW w:w="1215" w:type="dxa"/>
            <w:tcBorders>
              <w:top w:val="nil"/>
              <w:left w:val="nil"/>
              <w:bottom w:val="nil"/>
              <w:right w:val="nil"/>
            </w:tcBorders>
          </w:tcPr>
          <w:p w14:paraId="337DCC42" w14:textId="044432BC" w:rsidR="5206C728" w:rsidRDefault="5206C728" w:rsidP="5206C728">
            <w:pPr>
              <w:jc w:val="right"/>
            </w:pPr>
            <w:r w:rsidRPr="5206C728">
              <w:rPr>
                <w:rFonts w:ascii="Arial" w:eastAsia="Arial" w:hAnsi="Arial" w:cs="Arial"/>
                <w:sz w:val="20"/>
                <w:szCs w:val="20"/>
              </w:rPr>
              <w:t>41</w:t>
            </w:r>
          </w:p>
        </w:tc>
      </w:tr>
      <w:tr w:rsidR="5206C728" w14:paraId="5F100A53" w14:textId="77777777" w:rsidTr="5206C728">
        <w:trPr>
          <w:trHeight w:val="300"/>
        </w:trPr>
        <w:tc>
          <w:tcPr>
            <w:tcW w:w="4020" w:type="dxa"/>
            <w:tcBorders>
              <w:top w:val="nil"/>
              <w:left w:val="nil"/>
              <w:bottom w:val="nil"/>
              <w:right w:val="nil"/>
            </w:tcBorders>
          </w:tcPr>
          <w:p w14:paraId="400FEFEA" w14:textId="29EBCD7C" w:rsidR="5206C728" w:rsidRDefault="5206C728" w:rsidP="5206C728">
            <w:r w:rsidRPr="5206C728">
              <w:rPr>
                <w:rFonts w:ascii="Arial" w:eastAsia="Arial" w:hAnsi="Arial" w:cs="Arial"/>
                <w:sz w:val="20"/>
                <w:szCs w:val="20"/>
              </w:rPr>
              <w:t>Asian/Asian British: Indian</w:t>
            </w:r>
          </w:p>
        </w:tc>
        <w:tc>
          <w:tcPr>
            <w:tcW w:w="1215" w:type="dxa"/>
            <w:tcBorders>
              <w:top w:val="nil"/>
              <w:left w:val="nil"/>
              <w:bottom w:val="nil"/>
              <w:right w:val="nil"/>
            </w:tcBorders>
          </w:tcPr>
          <w:p w14:paraId="4C3804C5" w14:textId="482C55D0" w:rsidR="5206C728" w:rsidRDefault="5206C728" w:rsidP="5206C728">
            <w:pPr>
              <w:jc w:val="right"/>
            </w:pPr>
            <w:r w:rsidRPr="5206C728">
              <w:rPr>
                <w:rFonts w:ascii="Arial" w:eastAsia="Arial" w:hAnsi="Arial" w:cs="Arial"/>
                <w:sz w:val="20"/>
                <w:szCs w:val="20"/>
              </w:rPr>
              <w:t>34</w:t>
            </w:r>
          </w:p>
        </w:tc>
      </w:tr>
      <w:tr w:rsidR="5206C728" w14:paraId="5C0A94AA" w14:textId="77777777" w:rsidTr="5206C728">
        <w:trPr>
          <w:trHeight w:val="300"/>
        </w:trPr>
        <w:tc>
          <w:tcPr>
            <w:tcW w:w="4020" w:type="dxa"/>
            <w:tcBorders>
              <w:top w:val="nil"/>
              <w:left w:val="nil"/>
              <w:bottom w:val="nil"/>
              <w:right w:val="nil"/>
            </w:tcBorders>
          </w:tcPr>
          <w:p w14:paraId="28C981A4" w14:textId="0BC13E68" w:rsidR="5206C728" w:rsidRDefault="5206C728" w:rsidP="5206C728">
            <w:r w:rsidRPr="5206C728">
              <w:rPr>
                <w:rFonts w:ascii="Arial" w:eastAsia="Arial" w:hAnsi="Arial" w:cs="Arial"/>
                <w:sz w:val="20"/>
                <w:szCs w:val="20"/>
              </w:rPr>
              <w:t>Asian/Asian British: Pakistani</w:t>
            </w:r>
          </w:p>
        </w:tc>
        <w:tc>
          <w:tcPr>
            <w:tcW w:w="1215" w:type="dxa"/>
            <w:tcBorders>
              <w:top w:val="nil"/>
              <w:left w:val="nil"/>
              <w:bottom w:val="nil"/>
              <w:right w:val="nil"/>
            </w:tcBorders>
          </w:tcPr>
          <w:p w14:paraId="62EE8B4B" w14:textId="68184A26" w:rsidR="5206C728" w:rsidRDefault="5206C728" w:rsidP="5206C728">
            <w:pPr>
              <w:jc w:val="right"/>
            </w:pPr>
            <w:r w:rsidRPr="5206C728">
              <w:rPr>
                <w:rFonts w:ascii="Arial" w:eastAsia="Arial" w:hAnsi="Arial" w:cs="Arial"/>
                <w:sz w:val="20"/>
                <w:szCs w:val="20"/>
              </w:rPr>
              <w:t>33</w:t>
            </w:r>
          </w:p>
        </w:tc>
      </w:tr>
      <w:tr w:rsidR="5206C728" w14:paraId="6C4E25DE" w14:textId="77777777" w:rsidTr="5206C728">
        <w:trPr>
          <w:trHeight w:val="300"/>
        </w:trPr>
        <w:tc>
          <w:tcPr>
            <w:tcW w:w="4020" w:type="dxa"/>
            <w:tcBorders>
              <w:top w:val="nil"/>
              <w:left w:val="nil"/>
              <w:bottom w:val="nil"/>
              <w:right w:val="nil"/>
            </w:tcBorders>
          </w:tcPr>
          <w:p w14:paraId="6CE23461" w14:textId="19879608" w:rsidR="5206C728" w:rsidRDefault="5206C728" w:rsidP="5206C728">
            <w:r w:rsidRPr="5206C728">
              <w:rPr>
                <w:rFonts w:ascii="Arial" w:eastAsia="Arial" w:hAnsi="Arial" w:cs="Arial"/>
                <w:sz w:val="20"/>
                <w:szCs w:val="20"/>
              </w:rPr>
              <w:t>Asian/Asian British: Bangladeshi</w:t>
            </w:r>
          </w:p>
        </w:tc>
        <w:tc>
          <w:tcPr>
            <w:tcW w:w="1215" w:type="dxa"/>
            <w:tcBorders>
              <w:top w:val="nil"/>
              <w:left w:val="nil"/>
              <w:bottom w:val="nil"/>
              <w:right w:val="nil"/>
            </w:tcBorders>
          </w:tcPr>
          <w:p w14:paraId="05A28681" w14:textId="155557E5" w:rsidR="5206C728" w:rsidRDefault="5206C728" w:rsidP="5206C728">
            <w:pPr>
              <w:jc w:val="right"/>
            </w:pPr>
            <w:r w:rsidRPr="5206C728">
              <w:rPr>
                <w:rFonts w:ascii="Arial" w:eastAsia="Arial" w:hAnsi="Arial" w:cs="Arial"/>
                <w:sz w:val="20"/>
                <w:szCs w:val="20"/>
              </w:rPr>
              <w:t>1</w:t>
            </w:r>
          </w:p>
        </w:tc>
      </w:tr>
      <w:tr w:rsidR="5206C728" w14:paraId="31680602" w14:textId="77777777" w:rsidTr="5206C728">
        <w:trPr>
          <w:trHeight w:val="300"/>
        </w:trPr>
        <w:tc>
          <w:tcPr>
            <w:tcW w:w="4020" w:type="dxa"/>
            <w:tcBorders>
              <w:top w:val="nil"/>
              <w:left w:val="nil"/>
              <w:bottom w:val="nil"/>
              <w:right w:val="nil"/>
            </w:tcBorders>
          </w:tcPr>
          <w:p w14:paraId="34356110" w14:textId="0A3F01DA" w:rsidR="5206C728" w:rsidRDefault="5206C728" w:rsidP="5206C728">
            <w:r w:rsidRPr="5206C728">
              <w:rPr>
                <w:rFonts w:ascii="Arial" w:eastAsia="Arial" w:hAnsi="Arial" w:cs="Arial"/>
                <w:sz w:val="20"/>
                <w:szCs w:val="20"/>
              </w:rPr>
              <w:t>Asian/Asian British: Chinese</w:t>
            </w:r>
          </w:p>
        </w:tc>
        <w:tc>
          <w:tcPr>
            <w:tcW w:w="1215" w:type="dxa"/>
            <w:tcBorders>
              <w:top w:val="nil"/>
              <w:left w:val="nil"/>
              <w:bottom w:val="nil"/>
              <w:right w:val="nil"/>
            </w:tcBorders>
          </w:tcPr>
          <w:p w14:paraId="231B95E6" w14:textId="32238A05" w:rsidR="5206C728" w:rsidRDefault="5206C728" w:rsidP="5206C728">
            <w:pPr>
              <w:jc w:val="right"/>
            </w:pPr>
            <w:r w:rsidRPr="5206C728">
              <w:rPr>
                <w:rFonts w:ascii="Arial" w:eastAsia="Arial" w:hAnsi="Arial" w:cs="Arial"/>
                <w:sz w:val="20"/>
                <w:szCs w:val="20"/>
              </w:rPr>
              <w:t>43</w:t>
            </w:r>
          </w:p>
        </w:tc>
      </w:tr>
      <w:tr w:rsidR="5206C728" w14:paraId="1061C89B" w14:textId="77777777" w:rsidTr="5206C728">
        <w:trPr>
          <w:trHeight w:val="300"/>
        </w:trPr>
        <w:tc>
          <w:tcPr>
            <w:tcW w:w="4020" w:type="dxa"/>
            <w:tcBorders>
              <w:top w:val="nil"/>
              <w:left w:val="nil"/>
              <w:bottom w:val="nil"/>
              <w:right w:val="nil"/>
            </w:tcBorders>
          </w:tcPr>
          <w:p w14:paraId="52FF2D12" w14:textId="3D425182" w:rsidR="5206C728" w:rsidRDefault="5206C728" w:rsidP="5206C728">
            <w:r w:rsidRPr="5206C728">
              <w:rPr>
                <w:rFonts w:ascii="Arial" w:eastAsia="Arial" w:hAnsi="Arial" w:cs="Arial"/>
                <w:sz w:val="20"/>
                <w:szCs w:val="20"/>
              </w:rPr>
              <w:t>Asian/Asian British: Other Asian</w:t>
            </w:r>
          </w:p>
        </w:tc>
        <w:tc>
          <w:tcPr>
            <w:tcW w:w="1215" w:type="dxa"/>
            <w:tcBorders>
              <w:top w:val="nil"/>
              <w:left w:val="nil"/>
              <w:bottom w:val="nil"/>
              <w:right w:val="nil"/>
            </w:tcBorders>
          </w:tcPr>
          <w:p w14:paraId="00ADD3BA" w14:textId="6F3FF4C5" w:rsidR="5206C728" w:rsidRDefault="5206C728" w:rsidP="5206C728">
            <w:pPr>
              <w:jc w:val="right"/>
            </w:pPr>
            <w:r w:rsidRPr="5206C728">
              <w:rPr>
                <w:rFonts w:ascii="Arial" w:eastAsia="Arial" w:hAnsi="Arial" w:cs="Arial"/>
                <w:sz w:val="20"/>
                <w:szCs w:val="20"/>
              </w:rPr>
              <w:t>58</w:t>
            </w:r>
          </w:p>
        </w:tc>
      </w:tr>
      <w:tr w:rsidR="5206C728" w14:paraId="6BCA8B95" w14:textId="77777777" w:rsidTr="5206C728">
        <w:trPr>
          <w:trHeight w:val="300"/>
        </w:trPr>
        <w:tc>
          <w:tcPr>
            <w:tcW w:w="4020" w:type="dxa"/>
            <w:tcBorders>
              <w:top w:val="nil"/>
              <w:left w:val="nil"/>
              <w:bottom w:val="nil"/>
              <w:right w:val="nil"/>
            </w:tcBorders>
          </w:tcPr>
          <w:p w14:paraId="40A04ADF" w14:textId="2A79994E" w:rsidR="5206C728" w:rsidRDefault="5206C728" w:rsidP="5206C728">
            <w:r w:rsidRPr="5206C728">
              <w:rPr>
                <w:rFonts w:ascii="Arial" w:eastAsia="Arial" w:hAnsi="Arial" w:cs="Arial"/>
                <w:sz w:val="20"/>
                <w:szCs w:val="20"/>
              </w:rPr>
              <w:t>Black/African/Caribbean/Black British: African</w:t>
            </w:r>
          </w:p>
        </w:tc>
        <w:tc>
          <w:tcPr>
            <w:tcW w:w="1215" w:type="dxa"/>
            <w:tcBorders>
              <w:top w:val="nil"/>
              <w:left w:val="nil"/>
              <w:bottom w:val="nil"/>
              <w:right w:val="nil"/>
            </w:tcBorders>
          </w:tcPr>
          <w:p w14:paraId="58CD7338" w14:textId="2DC80614" w:rsidR="5206C728" w:rsidRDefault="5206C728" w:rsidP="5206C728">
            <w:pPr>
              <w:jc w:val="right"/>
            </w:pPr>
            <w:r w:rsidRPr="5206C728">
              <w:rPr>
                <w:rFonts w:ascii="Arial" w:eastAsia="Arial" w:hAnsi="Arial" w:cs="Arial"/>
                <w:sz w:val="20"/>
                <w:szCs w:val="20"/>
              </w:rPr>
              <w:t>99</w:t>
            </w:r>
          </w:p>
        </w:tc>
      </w:tr>
      <w:tr w:rsidR="5206C728" w14:paraId="000F2FF8" w14:textId="77777777" w:rsidTr="5206C728">
        <w:trPr>
          <w:trHeight w:val="300"/>
        </w:trPr>
        <w:tc>
          <w:tcPr>
            <w:tcW w:w="4020" w:type="dxa"/>
            <w:tcBorders>
              <w:top w:val="nil"/>
              <w:left w:val="nil"/>
              <w:bottom w:val="nil"/>
              <w:right w:val="nil"/>
            </w:tcBorders>
          </w:tcPr>
          <w:p w14:paraId="73942DB1" w14:textId="758DF211" w:rsidR="5206C728" w:rsidRDefault="5206C728" w:rsidP="5206C728">
            <w:r w:rsidRPr="5206C728">
              <w:rPr>
                <w:rFonts w:ascii="Arial" w:eastAsia="Arial" w:hAnsi="Arial" w:cs="Arial"/>
                <w:sz w:val="20"/>
                <w:szCs w:val="20"/>
              </w:rPr>
              <w:t>Black/African/Caribbean/Black British: Caribbean</w:t>
            </w:r>
          </w:p>
        </w:tc>
        <w:tc>
          <w:tcPr>
            <w:tcW w:w="1215" w:type="dxa"/>
            <w:tcBorders>
              <w:top w:val="nil"/>
              <w:left w:val="nil"/>
              <w:bottom w:val="nil"/>
              <w:right w:val="nil"/>
            </w:tcBorders>
          </w:tcPr>
          <w:p w14:paraId="72C60CE2" w14:textId="630553C2" w:rsidR="5206C728" w:rsidRDefault="5206C728" w:rsidP="5206C728">
            <w:pPr>
              <w:jc w:val="right"/>
            </w:pPr>
            <w:r w:rsidRPr="5206C728">
              <w:rPr>
                <w:rFonts w:ascii="Arial" w:eastAsia="Arial" w:hAnsi="Arial" w:cs="Arial"/>
                <w:sz w:val="20"/>
                <w:szCs w:val="20"/>
              </w:rPr>
              <w:t>8</w:t>
            </w:r>
          </w:p>
        </w:tc>
      </w:tr>
      <w:tr w:rsidR="5206C728" w14:paraId="094670C5" w14:textId="77777777" w:rsidTr="5206C728">
        <w:trPr>
          <w:trHeight w:val="300"/>
        </w:trPr>
        <w:tc>
          <w:tcPr>
            <w:tcW w:w="4020" w:type="dxa"/>
            <w:tcBorders>
              <w:top w:val="nil"/>
              <w:left w:val="nil"/>
              <w:bottom w:val="nil"/>
              <w:right w:val="nil"/>
            </w:tcBorders>
          </w:tcPr>
          <w:p w14:paraId="7DE5D95F" w14:textId="6B477E63" w:rsidR="5206C728" w:rsidRDefault="5206C728" w:rsidP="5206C728">
            <w:r w:rsidRPr="5206C728">
              <w:rPr>
                <w:rFonts w:ascii="Arial" w:eastAsia="Arial" w:hAnsi="Arial" w:cs="Arial"/>
                <w:sz w:val="20"/>
                <w:szCs w:val="20"/>
              </w:rPr>
              <w:t>Black/African/Caribbean/Black British: Other Black</w:t>
            </w:r>
          </w:p>
        </w:tc>
        <w:tc>
          <w:tcPr>
            <w:tcW w:w="1215" w:type="dxa"/>
            <w:tcBorders>
              <w:top w:val="nil"/>
              <w:left w:val="nil"/>
              <w:bottom w:val="nil"/>
              <w:right w:val="nil"/>
            </w:tcBorders>
          </w:tcPr>
          <w:p w14:paraId="784C7BEA" w14:textId="500F71F2" w:rsidR="5206C728" w:rsidRDefault="5206C728" w:rsidP="5206C728">
            <w:pPr>
              <w:jc w:val="right"/>
            </w:pPr>
            <w:r w:rsidRPr="5206C728">
              <w:rPr>
                <w:rFonts w:ascii="Arial" w:eastAsia="Arial" w:hAnsi="Arial" w:cs="Arial"/>
                <w:sz w:val="20"/>
                <w:szCs w:val="20"/>
              </w:rPr>
              <w:t>6</w:t>
            </w:r>
          </w:p>
        </w:tc>
      </w:tr>
      <w:tr w:rsidR="5206C728" w14:paraId="602120D3" w14:textId="77777777" w:rsidTr="5206C728">
        <w:trPr>
          <w:trHeight w:val="300"/>
        </w:trPr>
        <w:tc>
          <w:tcPr>
            <w:tcW w:w="4020" w:type="dxa"/>
            <w:tcBorders>
              <w:top w:val="nil"/>
              <w:left w:val="nil"/>
              <w:bottom w:val="nil"/>
              <w:right w:val="nil"/>
            </w:tcBorders>
          </w:tcPr>
          <w:p w14:paraId="0C35A96F" w14:textId="67C91BC5" w:rsidR="5206C728" w:rsidRDefault="5206C728" w:rsidP="5206C728">
            <w:proofErr w:type="gramStart"/>
            <w:r w:rsidRPr="5206C728">
              <w:rPr>
                <w:rFonts w:ascii="Arial" w:eastAsia="Arial" w:hAnsi="Arial" w:cs="Arial"/>
                <w:sz w:val="20"/>
                <w:szCs w:val="20"/>
              </w:rPr>
              <w:t>Other</w:t>
            </w:r>
            <w:proofErr w:type="gramEnd"/>
            <w:r w:rsidRPr="5206C728">
              <w:rPr>
                <w:rFonts w:ascii="Arial" w:eastAsia="Arial" w:hAnsi="Arial" w:cs="Arial"/>
                <w:sz w:val="20"/>
                <w:szCs w:val="20"/>
              </w:rPr>
              <w:t xml:space="preserve"> ethnic group: Arab</w:t>
            </w:r>
          </w:p>
        </w:tc>
        <w:tc>
          <w:tcPr>
            <w:tcW w:w="1215" w:type="dxa"/>
            <w:tcBorders>
              <w:top w:val="nil"/>
              <w:left w:val="nil"/>
              <w:bottom w:val="nil"/>
              <w:right w:val="nil"/>
            </w:tcBorders>
          </w:tcPr>
          <w:p w14:paraId="7978CC62" w14:textId="6FF2ECDF" w:rsidR="5206C728" w:rsidRDefault="5206C728" w:rsidP="5206C728">
            <w:pPr>
              <w:jc w:val="right"/>
            </w:pPr>
            <w:r w:rsidRPr="5206C728">
              <w:rPr>
                <w:rFonts w:ascii="Arial" w:eastAsia="Arial" w:hAnsi="Arial" w:cs="Arial"/>
                <w:sz w:val="20"/>
                <w:szCs w:val="20"/>
              </w:rPr>
              <w:t>15</w:t>
            </w:r>
          </w:p>
        </w:tc>
      </w:tr>
      <w:tr w:rsidR="5206C728" w14:paraId="366835BE" w14:textId="77777777" w:rsidTr="5206C728">
        <w:trPr>
          <w:trHeight w:val="300"/>
        </w:trPr>
        <w:tc>
          <w:tcPr>
            <w:tcW w:w="4020" w:type="dxa"/>
            <w:tcBorders>
              <w:top w:val="nil"/>
              <w:left w:val="nil"/>
              <w:bottom w:val="nil"/>
              <w:right w:val="nil"/>
            </w:tcBorders>
          </w:tcPr>
          <w:p w14:paraId="093337F5" w14:textId="6F9B814C" w:rsidR="5206C728" w:rsidRDefault="5206C728" w:rsidP="5206C728">
            <w:proofErr w:type="gramStart"/>
            <w:r w:rsidRPr="5206C728">
              <w:rPr>
                <w:rFonts w:ascii="Arial" w:eastAsia="Arial" w:hAnsi="Arial" w:cs="Arial"/>
                <w:sz w:val="20"/>
                <w:szCs w:val="20"/>
              </w:rPr>
              <w:t>Other</w:t>
            </w:r>
            <w:proofErr w:type="gramEnd"/>
            <w:r w:rsidRPr="5206C728">
              <w:rPr>
                <w:rFonts w:ascii="Arial" w:eastAsia="Arial" w:hAnsi="Arial" w:cs="Arial"/>
                <w:sz w:val="20"/>
                <w:szCs w:val="20"/>
              </w:rPr>
              <w:t xml:space="preserve"> ethnic group: Any other ethnic group</w:t>
            </w:r>
          </w:p>
        </w:tc>
        <w:tc>
          <w:tcPr>
            <w:tcW w:w="1215" w:type="dxa"/>
            <w:tcBorders>
              <w:top w:val="nil"/>
              <w:left w:val="nil"/>
              <w:bottom w:val="nil"/>
              <w:right w:val="nil"/>
            </w:tcBorders>
          </w:tcPr>
          <w:p w14:paraId="77C5E5FC" w14:textId="179B10E9" w:rsidR="5206C728" w:rsidRDefault="5206C728" w:rsidP="5206C728">
            <w:pPr>
              <w:jc w:val="right"/>
            </w:pPr>
            <w:r w:rsidRPr="5206C728">
              <w:rPr>
                <w:rFonts w:ascii="Arial" w:eastAsia="Arial" w:hAnsi="Arial" w:cs="Arial"/>
                <w:sz w:val="20"/>
                <w:szCs w:val="20"/>
              </w:rPr>
              <w:t>22</w:t>
            </w:r>
          </w:p>
        </w:tc>
      </w:tr>
    </w:tbl>
    <w:p w14:paraId="4B320D9F" w14:textId="4AE8E8DC" w:rsidR="006F0941" w:rsidRPr="0035590D" w:rsidRDefault="006F0941" w:rsidP="5206C728">
      <w:pPr>
        <w:rPr>
          <w:rFonts w:ascii="Arial" w:hAnsi="Arial" w:cs="Arial"/>
          <w:i/>
          <w:iCs/>
          <w:color w:val="000000" w:themeColor="text1"/>
        </w:rPr>
      </w:pPr>
    </w:p>
    <w:p w14:paraId="5C6B7FD3" w14:textId="73C36B4D" w:rsidR="5206C728" w:rsidRDefault="5206C728" w:rsidP="5206C728">
      <w:pPr>
        <w:ind w:left="709"/>
        <w:rPr>
          <w:rFonts w:ascii="Arial" w:hAnsi="Arial" w:cs="Arial"/>
          <w:i/>
          <w:iCs/>
          <w:color w:val="000000" w:themeColor="text1"/>
        </w:rPr>
      </w:pPr>
    </w:p>
    <w:p w14:paraId="217CEBAB" w14:textId="32A5337A" w:rsidR="5206C728" w:rsidRDefault="5206C728" w:rsidP="5206C728">
      <w:pPr>
        <w:ind w:left="709"/>
        <w:rPr>
          <w:rFonts w:ascii="Arial" w:hAnsi="Arial" w:cs="Arial"/>
          <w:i/>
          <w:iCs/>
          <w:color w:val="000000" w:themeColor="text1"/>
        </w:rPr>
      </w:pPr>
    </w:p>
    <w:p w14:paraId="6B1D4917" w14:textId="3B7117AA" w:rsidR="0061658E" w:rsidRPr="00B00BAC" w:rsidRDefault="0061658E" w:rsidP="5206C728">
      <w:pPr>
        <w:rPr>
          <w:rFonts w:ascii="Arial" w:hAnsi="Arial" w:cs="Arial"/>
          <w:b/>
          <w:bCs/>
          <w:color w:val="000000" w:themeColor="text1"/>
        </w:rPr>
      </w:pPr>
      <w:r w:rsidRPr="5206C728">
        <w:rPr>
          <w:rFonts w:ascii="Arial" w:hAnsi="Arial" w:cs="Arial"/>
          <w:b/>
          <w:bCs/>
          <w:color w:val="000000" w:themeColor="text1"/>
        </w:rPr>
        <w:t>Impact</w:t>
      </w:r>
      <w:r w:rsidR="00570D51" w:rsidRPr="5206C728">
        <w:rPr>
          <w:rFonts w:ascii="Arial" w:hAnsi="Arial" w:cs="Arial"/>
          <w:b/>
          <w:bCs/>
          <w:color w:val="000000" w:themeColor="text1"/>
        </w:rPr>
        <w:t>s</w:t>
      </w:r>
      <w:r w:rsidRPr="5206C728">
        <w:rPr>
          <w:rFonts w:ascii="Arial" w:hAnsi="Arial" w:cs="Arial"/>
          <w:b/>
          <w:bCs/>
          <w:color w:val="000000" w:themeColor="text1"/>
        </w:rPr>
        <w:t xml:space="preserve"> on Protected Characteristics</w:t>
      </w:r>
    </w:p>
    <w:p w14:paraId="5D89ED4B" w14:textId="77777777" w:rsidR="0061658E" w:rsidRPr="0035590D" w:rsidRDefault="0061658E" w:rsidP="5206C728">
      <w:pPr>
        <w:ind w:left="709"/>
        <w:rPr>
          <w:rFonts w:ascii="Arial" w:hAnsi="Arial" w:cs="Arial"/>
          <w:b/>
          <w:bCs/>
          <w:color w:val="000000" w:themeColor="text1"/>
          <w:sz w:val="28"/>
          <w:szCs w:val="28"/>
        </w:rPr>
      </w:pPr>
    </w:p>
    <w:p w14:paraId="57B16B1E" w14:textId="5B5E9731" w:rsidR="0061658E" w:rsidRPr="0035590D" w:rsidRDefault="1AB4713E" w:rsidP="5206C728">
      <w:pPr>
        <w:rPr>
          <w:rFonts w:ascii="Arial" w:eastAsia="Arial" w:hAnsi="Arial" w:cs="Arial"/>
        </w:rPr>
      </w:pPr>
      <w:r w:rsidRPr="5206C728">
        <w:rPr>
          <w:rFonts w:ascii="Arial" w:eastAsia="Arial" w:hAnsi="Arial" w:cs="Arial"/>
        </w:rPr>
        <w:t xml:space="preserve">Equalities assessment requires consideration of each of the protected characteristics. However, it should be noted that the needs, </w:t>
      </w:r>
      <w:proofErr w:type="gramStart"/>
      <w:r w:rsidRPr="5206C728">
        <w:rPr>
          <w:rFonts w:ascii="Arial" w:eastAsia="Arial" w:hAnsi="Arial" w:cs="Arial"/>
        </w:rPr>
        <w:t>attitudes</w:t>
      </w:r>
      <w:proofErr w:type="gramEnd"/>
      <w:r w:rsidRPr="5206C728">
        <w:rPr>
          <w:rFonts w:ascii="Arial" w:eastAsia="Arial" w:hAnsi="Arial" w:cs="Arial"/>
        </w:rPr>
        <w:t xml:space="preserve"> and opinions of people within any of these groups is as diverse as in the population as a whole, including sometimes very polarised views. The plan will achieve a range of benefits which potentially benefit </w:t>
      </w:r>
      <w:proofErr w:type="gramStart"/>
      <w:r w:rsidRPr="5206C728">
        <w:rPr>
          <w:rFonts w:ascii="Arial" w:eastAsia="Arial" w:hAnsi="Arial" w:cs="Arial"/>
        </w:rPr>
        <w:t>all of</w:t>
      </w:r>
      <w:proofErr w:type="gramEnd"/>
      <w:r w:rsidRPr="5206C728">
        <w:rPr>
          <w:rFonts w:ascii="Arial" w:eastAsia="Arial" w:hAnsi="Arial" w:cs="Arial"/>
        </w:rPr>
        <w:t xml:space="preserve"> the local population, including creation of local economic opportunities, town centre recovery, and creation of housing and community facilities to meet a range of needs. </w:t>
      </w:r>
    </w:p>
    <w:p w14:paraId="3E73A577" w14:textId="480F5785" w:rsidR="0061658E" w:rsidRPr="0035590D" w:rsidRDefault="0061658E" w:rsidP="5206C728">
      <w:pPr>
        <w:rPr>
          <w:rFonts w:ascii="Arial" w:eastAsia="Arial" w:hAnsi="Arial" w:cs="Arial"/>
        </w:rPr>
      </w:pPr>
    </w:p>
    <w:p w14:paraId="20DAB294" w14:textId="6B561952" w:rsidR="0061658E" w:rsidRPr="0035590D" w:rsidRDefault="1AB4713E" w:rsidP="5206C728">
      <w:pPr>
        <w:rPr>
          <w:rFonts w:ascii="Arial" w:eastAsia="Arial" w:hAnsi="Arial" w:cs="Arial"/>
        </w:rPr>
      </w:pPr>
      <w:r w:rsidRPr="5206C728">
        <w:rPr>
          <w:rFonts w:ascii="Arial" w:eastAsia="Arial" w:hAnsi="Arial" w:cs="Arial"/>
        </w:rPr>
        <w:t xml:space="preserve">In addition, the plan protects green infrastructure and the natural and historic environments and promotes high quality design. The plan addresses climate change through a range of practical requirements. </w:t>
      </w:r>
    </w:p>
    <w:p w14:paraId="26C8017D" w14:textId="3D593067" w:rsidR="0061658E" w:rsidRPr="0035590D" w:rsidRDefault="1AB4713E" w:rsidP="5206C728">
      <w:pPr>
        <w:rPr>
          <w:rFonts w:ascii="Arial" w:eastAsia="Arial" w:hAnsi="Arial" w:cs="Arial"/>
        </w:rPr>
      </w:pPr>
      <w:r w:rsidRPr="5206C728">
        <w:rPr>
          <w:rFonts w:ascii="Arial" w:eastAsia="Arial" w:hAnsi="Arial" w:cs="Arial"/>
        </w:rPr>
        <w:t xml:space="preserve">More specifically against protected characteristics, the following are of </w:t>
      </w:r>
      <w:proofErr w:type="gramStart"/>
      <w:r w:rsidRPr="5206C728">
        <w:rPr>
          <w:rFonts w:ascii="Arial" w:eastAsia="Arial" w:hAnsi="Arial" w:cs="Arial"/>
        </w:rPr>
        <w:t>particular relevance</w:t>
      </w:r>
      <w:proofErr w:type="gramEnd"/>
      <w:r w:rsidRPr="5206C728">
        <w:rPr>
          <w:rFonts w:ascii="Arial" w:eastAsia="Arial" w:hAnsi="Arial" w:cs="Arial"/>
        </w:rPr>
        <w:t xml:space="preserve">. </w:t>
      </w:r>
    </w:p>
    <w:p w14:paraId="25598860" w14:textId="551AA2F7" w:rsidR="0061658E" w:rsidRPr="0035590D" w:rsidRDefault="0061658E" w:rsidP="5206C728">
      <w:pPr>
        <w:rPr>
          <w:rFonts w:ascii="Arial" w:eastAsia="Arial" w:hAnsi="Arial" w:cs="Arial"/>
        </w:rPr>
      </w:pPr>
    </w:p>
    <w:p w14:paraId="771172F2" w14:textId="38E26600" w:rsidR="0061658E" w:rsidRPr="0035590D" w:rsidRDefault="1AB4713E" w:rsidP="5206C728">
      <w:pPr>
        <w:rPr>
          <w:rFonts w:ascii="Arial" w:eastAsia="Arial" w:hAnsi="Arial" w:cs="Arial"/>
          <w:u w:val="single"/>
        </w:rPr>
      </w:pPr>
      <w:r w:rsidRPr="5206C728">
        <w:rPr>
          <w:rFonts w:ascii="Arial" w:eastAsia="Arial" w:hAnsi="Arial" w:cs="Arial"/>
          <w:u w:val="single"/>
        </w:rPr>
        <w:t>Age</w:t>
      </w:r>
    </w:p>
    <w:p w14:paraId="4C8B27F4" w14:textId="6565260F" w:rsidR="0061658E" w:rsidRPr="0035590D" w:rsidRDefault="0061658E" w:rsidP="5206C728">
      <w:pPr>
        <w:rPr>
          <w:rFonts w:ascii="Arial" w:eastAsia="Arial" w:hAnsi="Arial" w:cs="Arial"/>
        </w:rPr>
      </w:pPr>
    </w:p>
    <w:p w14:paraId="72A8425D" w14:textId="79991F5B" w:rsidR="0061658E" w:rsidRPr="0035590D" w:rsidRDefault="1AB4713E" w:rsidP="5206C728">
      <w:pPr>
        <w:rPr>
          <w:rFonts w:ascii="Arial" w:eastAsia="Arial" w:hAnsi="Arial" w:cs="Arial"/>
        </w:rPr>
      </w:pPr>
      <w:r w:rsidRPr="5206C728">
        <w:rPr>
          <w:rFonts w:ascii="Arial" w:eastAsia="Arial" w:hAnsi="Arial" w:cs="Arial"/>
        </w:rPr>
        <w:t xml:space="preserve">Age can have implications for mobility, access to a </w:t>
      </w:r>
      <w:proofErr w:type="gramStart"/>
      <w:r w:rsidRPr="5206C728">
        <w:rPr>
          <w:rFonts w:ascii="Arial" w:eastAsia="Arial" w:hAnsi="Arial" w:cs="Arial"/>
        </w:rPr>
        <w:t>cars (especially older and younger groups)</w:t>
      </w:r>
      <w:proofErr w:type="gramEnd"/>
      <w:r w:rsidRPr="5206C728">
        <w:rPr>
          <w:rFonts w:ascii="Arial" w:eastAsia="Arial" w:hAnsi="Arial" w:cs="Arial"/>
        </w:rPr>
        <w:t xml:space="preserve">, reliance on local facilities, housing needs and health, among other matters. The </w:t>
      </w:r>
      <w:r w:rsidRPr="5206C728">
        <w:rPr>
          <w:rFonts w:ascii="Arial" w:eastAsia="Arial" w:hAnsi="Arial" w:cs="Arial"/>
        </w:rPr>
        <w:lastRenderedPageBreak/>
        <w:t>Plan includes policies on design (</w:t>
      </w:r>
      <w:r w:rsidR="13C468BF" w:rsidRPr="5206C728">
        <w:rPr>
          <w:rFonts w:ascii="Arial" w:eastAsia="Arial" w:hAnsi="Arial" w:cs="Arial"/>
        </w:rPr>
        <w:t>DES1</w:t>
      </w:r>
      <w:r w:rsidRPr="5206C728">
        <w:rPr>
          <w:rFonts w:ascii="Arial" w:eastAsia="Arial" w:hAnsi="Arial" w:cs="Arial"/>
        </w:rPr>
        <w:t>) and transport (</w:t>
      </w:r>
      <w:r w:rsidR="7E5AA041" w:rsidRPr="5206C728">
        <w:rPr>
          <w:rFonts w:ascii="Arial" w:eastAsia="Arial" w:hAnsi="Arial" w:cs="Arial"/>
        </w:rPr>
        <w:t>TM1</w:t>
      </w:r>
      <w:r w:rsidRPr="5206C728">
        <w:rPr>
          <w:rFonts w:ascii="Arial" w:eastAsia="Arial" w:hAnsi="Arial" w:cs="Arial"/>
        </w:rPr>
        <w:t>) which specifically address the old and the young, including those without access to a car. Housing should seek to cater for a range of local needs (</w:t>
      </w:r>
      <w:r w:rsidR="1C9CB305" w:rsidRPr="5206C728">
        <w:rPr>
          <w:rFonts w:ascii="Arial" w:eastAsia="Arial" w:hAnsi="Arial" w:cs="Arial"/>
        </w:rPr>
        <w:t>RD1</w:t>
      </w:r>
      <w:r w:rsidRPr="5206C728">
        <w:rPr>
          <w:rFonts w:ascii="Arial" w:eastAsia="Arial" w:hAnsi="Arial" w:cs="Arial"/>
        </w:rPr>
        <w:t>). The plan also seeks to promote regeneration and expand local economic opportunities and maintain a range of local community facilities (</w:t>
      </w:r>
      <w:r w:rsidR="1A2AFF23" w:rsidRPr="5206C728">
        <w:rPr>
          <w:rFonts w:ascii="Arial" w:eastAsia="Arial" w:hAnsi="Arial" w:cs="Arial"/>
        </w:rPr>
        <w:t>BEC1</w:t>
      </w:r>
      <w:r w:rsidRPr="5206C728">
        <w:rPr>
          <w:rFonts w:ascii="Arial" w:eastAsia="Arial" w:hAnsi="Arial" w:cs="Arial"/>
        </w:rPr>
        <w:t>) and green spaces (</w:t>
      </w:r>
      <w:r w:rsidR="29567D3E" w:rsidRPr="5206C728">
        <w:rPr>
          <w:rFonts w:ascii="Arial" w:eastAsia="Arial" w:hAnsi="Arial" w:cs="Arial"/>
        </w:rPr>
        <w:t>GS1, GS2, REC1</w:t>
      </w:r>
      <w:r w:rsidRPr="5206C728">
        <w:rPr>
          <w:rFonts w:ascii="Arial" w:eastAsia="Arial" w:hAnsi="Arial" w:cs="Arial"/>
        </w:rPr>
        <w:t xml:space="preserve">). </w:t>
      </w:r>
    </w:p>
    <w:p w14:paraId="072E1BCA" w14:textId="7BDB1947" w:rsidR="0061658E" w:rsidRPr="0035590D" w:rsidRDefault="5699A325" w:rsidP="5206C728">
      <w:pPr>
        <w:rPr>
          <w:rFonts w:ascii="Arial" w:eastAsia="Arial" w:hAnsi="Arial" w:cs="Arial"/>
        </w:rPr>
      </w:pPr>
      <w:r w:rsidRPr="5206C728">
        <w:rPr>
          <w:rFonts w:ascii="Arial" w:eastAsia="Arial" w:hAnsi="Arial" w:cs="Arial"/>
        </w:rPr>
        <w:t>The Plan also aims to improve</w:t>
      </w:r>
      <w:r w:rsidR="5D003989" w:rsidRPr="5206C728">
        <w:rPr>
          <w:rFonts w:ascii="Arial" w:eastAsia="Arial" w:hAnsi="Arial" w:cs="Arial"/>
        </w:rPr>
        <w:t xml:space="preserve"> Cycle and Pedestrian </w:t>
      </w:r>
      <w:r w:rsidRPr="5206C728">
        <w:rPr>
          <w:rFonts w:ascii="Arial" w:eastAsia="Arial" w:hAnsi="Arial" w:cs="Arial"/>
        </w:rPr>
        <w:t>paths (INF1</w:t>
      </w:r>
      <w:proofErr w:type="gramStart"/>
      <w:r w:rsidRPr="5206C728">
        <w:rPr>
          <w:rFonts w:ascii="Arial" w:eastAsia="Arial" w:hAnsi="Arial" w:cs="Arial"/>
        </w:rPr>
        <w:t>).</w:t>
      </w:r>
      <w:r w:rsidR="1AB4713E" w:rsidRPr="5206C728">
        <w:rPr>
          <w:rFonts w:ascii="Arial" w:eastAsia="Arial" w:hAnsi="Arial" w:cs="Arial"/>
        </w:rPr>
        <w:t>The</w:t>
      </w:r>
      <w:proofErr w:type="gramEnd"/>
      <w:r w:rsidR="1AB4713E" w:rsidRPr="5206C728">
        <w:rPr>
          <w:rFonts w:ascii="Arial" w:eastAsia="Arial" w:hAnsi="Arial" w:cs="Arial"/>
        </w:rPr>
        <w:t xml:space="preserve"> impact on all ages will be positive. </w:t>
      </w:r>
    </w:p>
    <w:p w14:paraId="2B56E151" w14:textId="66BF73C5" w:rsidR="0061658E" w:rsidRPr="0035590D" w:rsidRDefault="0061658E" w:rsidP="5206C728">
      <w:pPr>
        <w:rPr>
          <w:rFonts w:ascii="Arial" w:eastAsia="Arial" w:hAnsi="Arial" w:cs="Arial"/>
        </w:rPr>
      </w:pPr>
    </w:p>
    <w:p w14:paraId="536B3940" w14:textId="248448D5" w:rsidR="0061658E" w:rsidRPr="0035590D" w:rsidRDefault="1AB4713E" w:rsidP="5206C728">
      <w:pPr>
        <w:rPr>
          <w:rFonts w:ascii="Arial" w:eastAsia="Arial" w:hAnsi="Arial" w:cs="Arial"/>
          <w:u w:val="single"/>
        </w:rPr>
      </w:pPr>
      <w:r w:rsidRPr="5206C728">
        <w:rPr>
          <w:rFonts w:ascii="Arial" w:eastAsia="Arial" w:hAnsi="Arial" w:cs="Arial"/>
          <w:u w:val="single"/>
        </w:rPr>
        <w:t>Disability</w:t>
      </w:r>
    </w:p>
    <w:p w14:paraId="2B125D57" w14:textId="4CFDE1A8" w:rsidR="0061658E" w:rsidRPr="0035590D" w:rsidRDefault="0061658E" w:rsidP="5206C728">
      <w:pPr>
        <w:rPr>
          <w:rFonts w:ascii="Arial" w:eastAsia="Arial" w:hAnsi="Arial" w:cs="Arial"/>
        </w:rPr>
      </w:pPr>
    </w:p>
    <w:p w14:paraId="6913395F" w14:textId="3778824C" w:rsidR="0061658E" w:rsidRPr="0035590D" w:rsidRDefault="1AB4713E" w:rsidP="5206C728">
      <w:pPr>
        <w:rPr>
          <w:rFonts w:ascii="Arial" w:eastAsia="Arial" w:hAnsi="Arial" w:cs="Arial"/>
        </w:rPr>
      </w:pPr>
      <w:r w:rsidRPr="5206C728">
        <w:rPr>
          <w:rFonts w:ascii="Arial" w:eastAsia="Arial" w:hAnsi="Arial" w:cs="Arial"/>
        </w:rPr>
        <w:t>Disability can have implications for accessibility, housing needs, access to employment, access to facilities and other factors. Housing policies emphasise local need (</w:t>
      </w:r>
      <w:r w:rsidR="0AA79CBE" w:rsidRPr="5206C728">
        <w:rPr>
          <w:rFonts w:ascii="Arial" w:eastAsia="Arial" w:hAnsi="Arial" w:cs="Arial"/>
        </w:rPr>
        <w:t>RD1</w:t>
      </w:r>
      <w:r w:rsidRPr="5206C728">
        <w:rPr>
          <w:rFonts w:ascii="Arial" w:eastAsia="Arial" w:hAnsi="Arial" w:cs="Arial"/>
        </w:rPr>
        <w:t xml:space="preserve"> Employment policies seek to promote regeneration and expand local employment opportunities </w:t>
      </w:r>
      <w:proofErr w:type="gramStart"/>
      <w:r w:rsidR="5D6A4723" w:rsidRPr="5206C728">
        <w:rPr>
          <w:rFonts w:ascii="Arial" w:eastAsia="Arial" w:hAnsi="Arial" w:cs="Arial"/>
        </w:rPr>
        <w:t xml:space="preserve">and </w:t>
      </w:r>
      <w:r w:rsidRPr="5206C728">
        <w:rPr>
          <w:rFonts w:ascii="Arial" w:eastAsia="Arial" w:hAnsi="Arial" w:cs="Arial"/>
        </w:rPr>
        <w:t>also</w:t>
      </w:r>
      <w:proofErr w:type="gramEnd"/>
      <w:r w:rsidRPr="5206C728">
        <w:rPr>
          <w:rFonts w:ascii="Arial" w:eastAsia="Arial" w:hAnsi="Arial" w:cs="Arial"/>
        </w:rPr>
        <w:t xml:space="preserve"> seek to maintain a range of local community facilities (</w:t>
      </w:r>
      <w:r w:rsidR="69FA0F56" w:rsidRPr="5206C728">
        <w:rPr>
          <w:rFonts w:ascii="Arial" w:eastAsia="Arial" w:hAnsi="Arial" w:cs="Arial"/>
        </w:rPr>
        <w:t>BEC1</w:t>
      </w:r>
      <w:r w:rsidRPr="5206C728">
        <w:rPr>
          <w:rFonts w:ascii="Arial" w:eastAsia="Arial" w:hAnsi="Arial" w:cs="Arial"/>
        </w:rPr>
        <w:t xml:space="preserve">). </w:t>
      </w:r>
    </w:p>
    <w:p w14:paraId="1739F0E2" w14:textId="477D376B" w:rsidR="0061658E" w:rsidRPr="0035590D" w:rsidRDefault="3C52AC22" w:rsidP="5206C728">
      <w:pPr>
        <w:rPr>
          <w:rFonts w:ascii="Arial" w:eastAsia="Arial" w:hAnsi="Arial" w:cs="Arial"/>
        </w:rPr>
      </w:pPr>
      <w:r w:rsidRPr="5206C728">
        <w:rPr>
          <w:rFonts w:ascii="Arial" w:eastAsia="Arial" w:hAnsi="Arial" w:cs="Arial"/>
        </w:rPr>
        <w:t>The Plan also aims to improve Cycle and Pedestrian paths (INF1)</w:t>
      </w:r>
    </w:p>
    <w:p w14:paraId="5BDDBAD2" w14:textId="7869E031" w:rsidR="0061658E" w:rsidRPr="0035590D" w:rsidRDefault="1AB4713E" w:rsidP="5206C728">
      <w:pPr>
        <w:rPr>
          <w:rFonts w:ascii="Arial" w:eastAsia="Arial" w:hAnsi="Arial" w:cs="Arial"/>
        </w:rPr>
      </w:pPr>
      <w:r w:rsidRPr="5206C728">
        <w:rPr>
          <w:rFonts w:ascii="Arial" w:eastAsia="Arial" w:hAnsi="Arial" w:cs="Arial"/>
        </w:rPr>
        <w:t xml:space="preserve">The impact on people with disabilities will be positive. </w:t>
      </w:r>
    </w:p>
    <w:p w14:paraId="6584B6DF" w14:textId="547DE952" w:rsidR="0061658E" w:rsidRPr="0035590D" w:rsidRDefault="0061658E" w:rsidP="5206C728">
      <w:pPr>
        <w:rPr>
          <w:rFonts w:ascii="Arial" w:eastAsia="Arial" w:hAnsi="Arial" w:cs="Arial"/>
        </w:rPr>
      </w:pPr>
    </w:p>
    <w:p w14:paraId="5EF4EC24" w14:textId="11EE08DD" w:rsidR="0061658E" w:rsidRPr="0035590D" w:rsidRDefault="1AB4713E" w:rsidP="5206C728">
      <w:pPr>
        <w:rPr>
          <w:rFonts w:ascii="Arial" w:eastAsia="Arial" w:hAnsi="Arial" w:cs="Arial"/>
          <w:u w:val="single"/>
        </w:rPr>
      </w:pPr>
      <w:r w:rsidRPr="5206C728">
        <w:rPr>
          <w:rFonts w:ascii="Arial" w:eastAsia="Arial" w:hAnsi="Arial" w:cs="Arial"/>
          <w:u w:val="single"/>
        </w:rPr>
        <w:t>Maternity and Pregnancy</w:t>
      </w:r>
    </w:p>
    <w:p w14:paraId="5534D295" w14:textId="2EFB099B" w:rsidR="0061658E" w:rsidRPr="0035590D" w:rsidRDefault="0061658E" w:rsidP="5206C728">
      <w:pPr>
        <w:rPr>
          <w:rFonts w:ascii="Arial" w:eastAsia="Arial" w:hAnsi="Arial" w:cs="Arial"/>
        </w:rPr>
      </w:pPr>
    </w:p>
    <w:p w14:paraId="711C56A0" w14:textId="48AF9F46" w:rsidR="0061658E" w:rsidRPr="0035590D" w:rsidRDefault="1AB4713E" w:rsidP="5206C728">
      <w:pPr>
        <w:rPr>
          <w:rFonts w:ascii="Arial" w:eastAsia="Arial" w:hAnsi="Arial" w:cs="Arial"/>
        </w:rPr>
      </w:pPr>
      <w:r w:rsidRPr="5206C728">
        <w:rPr>
          <w:rFonts w:ascii="Arial" w:eastAsia="Arial" w:hAnsi="Arial" w:cs="Arial"/>
        </w:rPr>
        <w:t>Maternity has implications for numerous factors, including ease of movement, changing housing needs, and access to local facilities. Th</w:t>
      </w:r>
      <w:r w:rsidR="1FED281B" w:rsidRPr="5206C728">
        <w:rPr>
          <w:rFonts w:ascii="Arial" w:eastAsia="Arial" w:hAnsi="Arial" w:cs="Arial"/>
        </w:rPr>
        <w:t xml:space="preserve">e Plan </w:t>
      </w:r>
      <w:r w:rsidRPr="5206C728">
        <w:rPr>
          <w:rFonts w:ascii="Arial" w:eastAsia="Arial" w:hAnsi="Arial" w:cs="Arial"/>
        </w:rPr>
        <w:t>seeks to maintain a range of local community facilities (</w:t>
      </w:r>
      <w:r w:rsidR="40F62C9F" w:rsidRPr="5206C728">
        <w:rPr>
          <w:rFonts w:ascii="Arial" w:eastAsia="Arial" w:hAnsi="Arial" w:cs="Arial"/>
        </w:rPr>
        <w:t>BEC1</w:t>
      </w:r>
      <w:r w:rsidRPr="5206C728">
        <w:rPr>
          <w:rFonts w:ascii="Arial" w:eastAsia="Arial" w:hAnsi="Arial" w:cs="Arial"/>
        </w:rPr>
        <w:t>) and housing to meet differing needs (</w:t>
      </w:r>
      <w:r w:rsidR="1774C986" w:rsidRPr="5206C728">
        <w:rPr>
          <w:rFonts w:ascii="Arial" w:eastAsia="Arial" w:hAnsi="Arial" w:cs="Arial"/>
        </w:rPr>
        <w:t>RD1</w:t>
      </w:r>
      <w:r w:rsidRPr="5206C728">
        <w:rPr>
          <w:rFonts w:ascii="Arial" w:eastAsia="Arial" w:hAnsi="Arial" w:cs="Arial"/>
        </w:rPr>
        <w:t xml:space="preserve">). </w:t>
      </w:r>
    </w:p>
    <w:p w14:paraId="274B185E" w14:textId="63571FC1" w:rsidR="0061658E" w:rsidRPr="0035590D" w:rsidRDefault="0907641C" w:rsidP="5206C728">
      <w:pPr>
        <w:rPr>
          <w:rFonts w:ascii="Arial" w:eastAsia="Arial" w:hAnsi="Arial" w:cs="Arial"/>
        </w:rPr>
      </w:pPr>
      <w:r w:rsidRPr="5206C728">
        <w:rPr>
          <w:rFonts w:ascii="Arial" w:eastAsia="Arial" w:hAnsi="Arial" w:cs="Arial"/>
        </w:rPr>
        <w:t>The Plan also aims to improve Cycle and Pedestrian paths (INF1)</w:t>
      </w:r>
    </w:p>
    <w:p w14:paraId="1231B619" w14:textId="1B436402" w:rsidR="0061658E" w:rsidRPr="0035590D" w:rsidRDefault="1AB4713E" w:rsidP="5206C728">
      <w:pPr>
        <w:rPr>
          <w:rFonts w:ascii="Arial" w:eastAsia="Arial" w:hAnsi="Arial" w:cs="Arial"/>
        </w:rPr>
      </w:pPr>
      <w:r w:rsidRPr="5206C728">
        <w:rPr>
          <w:rFonts w:ascii="Arial" w:eastAsia="Arial" w:hAnsi="Arial" w:cs="Arial"/>
        </w:rPr>
        <w:t xml:space="preserve">The impact on pregnant women will be positive. </w:t>
      </w:r>
    </w:p>
    <w:p w14:paraId="751A7B01" w14:textId="025FDF22" w:rsidR="0061658E" w:rsidRPr="0035590D" w:rsidRDefault="0061658E" w:rsidP="5206C728">
      <w:pPr>
        <w:rPr>
          <w:rFonts w:ascii="Arial" w:eastAsia="Arial" w:hAnsi="Arial" w:cs="Arial"/>
        </w:rPr>
      </w:pPr>
    </w:p>
    <w:p w14:paraId="15F7A69A" w14:textId="6DA07E3B" w:rsidR="0061658E" w:rsidRPr="0035590D" w:rsidRDefault="1AB4713E" w:rsidP="5206C728">
      <w:pPr>
        <w:rPr>
          <w:rFonts w:ascii="Arial" w:eastAsia="Arial" w:hAnsi="Arial" w:cs="Arial"/>
          <w:u w:val="single"/>
        </w:rPr>
      </w:pPr>
      <w:r w:rsidRPr="5206C728">
        <w:rPr>
          <w:rFonts w:ascii="Arial" w:eastAsia="Arial" w:hAnsi="Arial" w:cs="Arial"/>
          <w:u w:val="single"/>
        </w:rPr>
        <w:t>Race</w:t>
      </w:r>
      <w:r w:rsidRPr="5206C728">
        <w:rPr>
          <w:rFonts w:ascii="Arial" w:eastAsia="Arial" w:hAnsi="Arial" w:cs="Arial"/>
        </w:rPr>
        <w:t xml:space="preserve"> </w:t>
      </w:r>
    </w:p>
    <w:p w14:paraId="4A7A8F35" w14:textId="77AB79E7" w:rsidR="0061658E" w:rsidRPr="0035590D" w:rsidRDefault="0061658E" w:rsidP="5206C728">
      <w:pPr>
        <w:rPr>
          <w:rFonts w:ascii="Arial" w:eastAsia="Arial" w:hAnsi="Arial" w:cs="Arial"/>
        </w:rPr>
      </w:pPr>
    </w:p>
    <w:p w14:paraId="56AD314A" w14:textId="7F47ED0D" w:rsidR="0061658E" w:rsidRPr="0035590D" w:rsidRDefault="1AB4713E" w:rsidP="5206C728">
      <w:pPr>
        <w:rPr>
          <w:rFonts w:ascii="Arial" w:eastAsia="Arial" w:hAnsi="Arial" w:cs="Arial"/>
        </w:rPr>
      </w:pPr>
      <w:r w:rsidRPr="5206C728">
        <w:rPr>
          <w:rFonts w:ascii="Arial" w:eastAsia="Arial" w:hAnsi="Arial" w:cs="Arial"/>
        </w:rPr>
        <w:t>Race and culture can be factors in housing needs, community facilities, safety and a range of other planning matters. The plan cannot directly address the social attitudes that underpin prejudice and hate crimes. However, the plan does ensure a range of housing to meet varying needs (</w:t>
      </w:r>
      <w:r w:rsidR="3362011C" w:rsidRPr="5206C728">
        <w:rPr>
          <w:rFonts w:ascii="Arial" w:eastAsia="Arial" w:hAnsi="Arial" w:cs="Arial"/>
        </w:rPr>
        <w:t>RD1</w:t>
      </w:r>
      <w:r w:rsidRPr="5206C728">
        <w:rPr>
          <w:rFonts w:ascii="Arial" w:eastAsia="Arial" w:hAnsi="Arial" w:cs="Arial"/>
        </w:rPr>
        <w:t>) and to maintain a range of local community facilities (</w:t>
      </w:r>
      <w:r w:rsidR="32810452" w:rsidRPr="5206C728">
        <w:rPr>
          <w:rFonts w:ascii="Arial" w:eastAsia="Arial" w:hAnsi="Arial" w:cs="Arial"/>
        </w:rPr>
        <w:t>BEC1</w:t>
      </w:r>
      <w:r w:rsidRPr="5206C728">
        <w:rPr>
          <w:rFonts w:ascii="Arial" w:eastAsia="Arial" w:hAnsi="Arial" w:cs="Arial"/>
        </w:rPr>
        <w:t>). The design policy (</w:t>
      </w:r>
      <w:r w:rsidR="3A1286A8" w:rsidRPr="5206C728">
        <w:rPr>
          <w:rFonts w:ascii="Arial" w:eastAsia="Arial" w:hAnsi="Arial" w:cs="Arial"/>
        </w:rPr>
        <w:t>DES1</w:t>
      </w:r>
      <w:r w:rsidRPr="5206C728">
        <w:rPr>
          <w:rFonts w:ascii="Arial" w:eastAsia="Arial" w:hAnsi="Arial" w:cs="Arial"/>
        </w:rPr>
        <w:t xml:space="preserve">) should help to create safer environments. The impact will be positive on people of all races. </w:t>
      </w:r>
    </w:p>
    <w:p w14:paraId="04FA67A4" w14:textId="75123791" w:rsidR="0061658E" w:rsidRPr="0035590D" w:rsidRDefault="0061658E" w:rsidP="5206C728">
      <w:pPr>
        <w:rPr>
          <w:rFonts w:ascii="Arial" w:eastAsia="Arial" w:hAnsi="Arial" w:cs="Arial"/>
        </w:rPr>
      </w:pPr>
    </w:p>
    <w:p w14:paraId="4BFD3915" w14:textId="78115465" w:rsidR="0061658E" w:rsidRPr="0035590D" w:rsidRDefault="1AB4713E" w:rsidP="5206C728">
      <w:pPr>
        <w:rPr>
          <w:rFonts w:ascii="Arial" w:eastAsia="Arial" w:hAnsi="Arial" w:cs="Arial"/>
          <w:u w:val="single"/>
        </w:rPr>
      </w:pPr>
      <w:r w:rsidRPr="5206C728">
        <w:rPr>
          <w:rFonts w:ascii="Arial" w:eastAsia="Arial" w:hAnsi="Arial" w:cs="Arial"/>
          <w:u w:val="single"/>
        </w:rPr>
        <w:t>Sex (Gender)</w:t>
      </w:r>
    </w:p>
    <w:p w14:paraId="32DF6778" w14:textId="6FE84255" w:rsidR="0061658E" w:rsidRPr="0035590D" w:rsidRDefault="0061658E" w:rsidP="5206C728">
      <w:pPr>
        <w:rPr>
          <w:rFonts w:ascii="Arial" w:eastAsia="Arial" w:hAnsi="Arial" w:cs="Arial"/>
        </w:rPr>
      </w:pPr>
    </w:p>
    <w:p w14:paraId="24964F50" w14:textId="6D18AC98" w:rsidR="0061658E" w:rsidRPr="0035590D" w:rsidRDefault="1AB4713E" w:rsidP="5206C728">
      <w:pPr>
        <w:rPr>
          <w:rFonts w:ascii="Arial" w:eastAsia="Arial" w:hAnsi="Arial" w:cs="Arial"/>
        </w:rPr>
      </w:pPr>
      <w:r w:rsidRPr="5206C728">
        <w:rPr>
          <w:rFonts w:ascii="Arial" w:eastAsia="Arial" w:hAnsi="Arial" w:cs="Arial"/>
        </w:rPr>
        <w:t xml:space="preserve">The range of policies would create social, economic and environmental benefits for people of all genders. The impact will be positive for all genders. </w:t>
      </w:r>
    </w:p>
    <w:p w14:paraId="5F341B52" w14:textId="31D5658C" w:rsidR="0061658E" w:rsidRPr="0035590D" w:rsidRDefault="0061658E" w:rsidP="5206C728">
      <w:pPr>
        <w:rPr>
          <w:rFonts w:ascii="Arial" w:eastAsia="Arial" w:hAnsi="Arial" w:cs="Arial"/>
        </w:rPr>
      </w:pPr>
    </w:p>
    <w:p w14:paraId="4D53DD13" w14:textId="2321CC2D" w:rsidR="0061658E" w:rsidRPr="0035590D" w:rsidRDefault="1AB4713E" w:rsidP="5206C728">
      <w:pPr>
        <w:rPr>
          <w:rFonts w:ascii="Arial" w:eastAsia="Arial" w:hAnsi="Arial" w:cs="Arial"/>
          <w:u w:val="single"/>
        </w:rPr>
      </w:pPr>
      <w:r w:rsidRPr="5206C728">
        <w:rPr>
          <w:rFonts w:ascii="Arial" w:eastAsia="Arial" w:hAnsi="Arial" w:cs="Arial"/>
          <w:u w:val="single"/>
        </w:rPr>
        <w:t>Religion, Gender Re-assignment, Sexual orientation</w:t>
      </w:r>
    </w:p>
    <w:p w14:paraId="05B115C2" w14:textId="461DFB9B" w:rsidR="0061658E" w:rsidRPr="0035590D" w:rsidRDefault="0061658E" w:rsidP="5206C728">
      <w:pPr>
        <w:rPr>
          <w:rFonts w:ascii="Arial" w:eastAsia="Arial" w:hAnsi="Arial" w:cs="Arial"/>
        </w:rPr>
      </w:pPr>
    </w:p>
    <w:p w14:paraId="5BD6F2DF" w14:textId="18EA7FCB" w:rsidR="0061658E" w:rsidRPr="0035590D" w:rsidRDefault="1AB4713E" w:rsidP="5206C728">
      <w:pPr>
        <w:rPr>
          <w:rFonts w:ascii="Arial" w:eastAsia="Arial" w:hAnsi="Arial" w:cs="Arial"/>
        </w:rPr>
      </w:pPr>
      <w:r w:rsidRPr="5206C728">
        <w:rPr>
          <w:rFonts w:ascii="Arial" w:eastAsia="Arial" w:hAnsi="Arial" w:cs="Arial"/>
        </w:rPr>
        <w:t>Religion or LGBT+ status may have implications for housing, community facilities, safety and a range of other planning matters. The plan cannot directly address the social attitudes that underpin prejudice and hate crimes. However, the range of policies would create social, economic and environmental benefits for everyone, including LGBT+ people. The design policy (</w:t>
      </w:r>
      <w:r w:rsidR="436A1DAD" w:rsidRPr="5206C728">
        <w:rPr>
          <w:rFonts w:ascii="Arial" w:eastAsia="Arial" w:hAnsi="Arial" w:cs="Arial"/>
        </w:rPr>
        <w:t>DES1</w:t>
      </w:r>
      <w:r w:rsidRPr="5206C728">
        <w:rPr>
          <w:rFonts w:ascii="Arial" w:eastAsia="Arial" w:hAnsi="Arial" w:cs="Arial"/>
        </w:rPr>
        <w:t>) should help to create safer environments. The plan promotes a range of housing to meet varying needs (</w:t>
      </w:r>
      <w:r w:rsidR="37D64E58" w:rsidRPr="5206C728">
        <w:rPr>
          <w:rFonts w:ascii="Arial" w:eastAsia="Arial" w:hAnsi="Arial" w:cs="Arial"/>
        </w:rPr>
        <w:t>RD1</w:t>
      </w:r>
      <w:r w:rsidRPr="5206C728">
        <w:rPr>
          <w:rFonts w:ascii="Arial" w:eastAsia="Arial" w:hAnsi="Arial" w:cs="Arial"/>
        </w:rPr>
        <w:t xml:space="preserve">). The impact will be positive for people with different religions and LGBT+ </w:t>
      </w:r>
      <w:proofErr w:type="gramStart"/>
      <w:r w:rsidRPr="5206C728">
        <w:rPr>
          <w:rFonts w:ascii="Arial" w:eastAsia="Arial" w:hAnsi="Arial" w:cs="Arial"/>
        </w:rPr>
        <w:t>people</w:t>
      </w:r>
      <w:proofErr w:type="gramEnd"/>
    </w:p>
    <w:p w14:paraId="163FBC68" w14:textId="27ED7230" w:rsidR="0061658E" w:rsidRPr="0035590D" w:rsidRDefault="0061658E" w:rsidP="5206C728">
      <w:pPr>
        <w:ind w:left="709"/>
        <w:rPr>
          <w:rFonts w:ascii="Arial" w:hAnsi="Arial" w:cs="Arial"/>
          <w:b/>
          <w:bCs/>
          <w:color w:val="000000" w:themeColor="text1"/>
          <w:sz w:val="28"/>
          <w:szCs w:val="28"/>
        </w:rPr>
      </w:pPr>
    </w:p>
    <w:p w14:paraId="262BACB6" w14:textId="77777777" w:rsidR="0061658E" w:rsidRPr="00B00BAC" w:rsidRDefault="0061658E" w:rsidP="00B00BAC">
      <w:pPr>
        <w:rPr>
          <w:rFonts w:ascii="Arial" w:hAnsi="Arial" w:cs="Arial"/>
          <w:b/>
          <w:color w:val="000000" w:themeColor="text1"/>
          <w:sz w:val="28"/>
          <w:szCs w:val="28"/>
        </w:rPr>
      </w:pPr>
      <w:r w:rsidRPr="00B00BAC">
        <w:rPr>
          <w:rFonts w:ascii="Arial" w:hAnsi="Arial" w:cs="Arial"/>
          <w:b/>
          <w:color w:val="000000" w:themeColor="text1"/>
          <w:sz w:val="28"/>
          <w:szCs w:val="28"/>
        </w:rPr>
        <w:t>Conclusion</w:t>
      </w:r>
    </w:p>
    <w:p w14:paraId="748D8E2B" w14:textId="77777777" w:rsidR="0061658E" w:rsidRPr="0035590D" w:rsidRDefault="0061658E" w:rsidP="00C95707">
      <w:pPr>
        <w:ind w:left="709"/>
        <w:rPr>
          <w:rFonts w:ascii="Arial" w:hAnsi="Arial" w:cs="Arial"/>
          <w:color w:val="000000" w:themeColor="text1"/>
        </w:rPr>
      </w:pPr>
    </w:p>
    <w:p w14:paraId="7593EF78" w14:textId="2B1C5543" w:rsidR="0061658E" w:rsidRPr="0035590D" w:rsidRDefault="0061658E" w:rsidP="5206C728">
      <w:pPr>
        <w:rPr>
          <w:rFonts w:ascii="Arial" w:hAnsi="Arial" w:cs="Arial"/>
          <w:color w:val="000000" w:themeColor="text1"/>
        </w:rPr>
      </w:pPr>
      <w:r w:rsidRPr="5206C728">
        <w:rPr>
          <w:rFonts w:ascii="Arial" w:hAnsi="Arial" w:cs="Arial"/>
          <w:color w:val="000000" w:themeColor="text1"/>
        </w:rPr>
        <w:t>The Neighbourhood Plan provides a strategy for the development of the neighbourhood area, and a range of policies and proposals, which will result in positive benefits for the local community</w:t>
      </w:r>
      <w:r w:rsidR="00F0579E" w:rsidRPr="5206C728">
        <w:rPr>
          <w:rFonts w:ascii="Arial" w:hAnsi="Arial" w:cs="Arial"/>
          <w:color w:val="000000" w:themeColor="text1"/>
        </w:rPr>
        <w:t>, including those</w:t>
      </w:r>
      <w:r w:rsidRPr="5206C728">
        <w:rPr>
          <w:rFonts w:ascii="Arial" w:hAnsi="Arial" w:cs="Arial"/>
          <w:color w:val="000000" w:themeColor="text1"/>
        </w:rPr>
        <w:t xml:space="preserve"> with protected characteristics.  </w:t>
      </w:r>
    </w:p>
    <w:p w14:paraId="4756C581" w14:textId="77777777" w:rsidR="0061658E" w:rsidRPr="0035590D" w:rsidRDefault="0061658E" w:rsidP="00C95707">
      <w:pPr>
        <w:ind w:left="709"/>
        <w:rPr>
          <w:rFonts w:ascii="Arial" w:hAnsi="Arial" w:cs="Arial"/>
          <w:color w:val="000000" w:themeColor="text1"/>
        </w:rPr>
      </w:pPr>
    </w:p>
    <w:p w14:paraId="12EFFB7C" w14:textId="6F1FF597" w:rsidR="00B76F4F" w:rsidRPr="0035590D" w:rsidRDefault="00B76F4F" w:rsidP="00C95707">
      <w:pPr>
        <w:ind w:left="709"/>
        <w:rPr>
          <w:rFonts w:ascii="Arial" w:eastAsiaTheme="majorEastAsia" w:hAnsi="Arial" w:cs="Arial"/>
          <w:color w:val="000000" w:themeColor="text1"/>
        </w:rPr>
      </w:pPr>
      <w:r w:rsidRPr="0035590D">
        <w:rPr>
          <w:rFonts w:ascii="Arial" w:hAnsi="Arial" w:cs="Arial"/>
          <w:color w:val="000000" w:themeColor="text1"/>
        </w:rPr>
        <w:br w:type="page"/>
      </w:r>
    </w:p>
    <w:p w14:paraId="334016F9" w14:textId="77777777" w:rsidR="006F0941" w:rsidRPr="0035590D" w:rsidRDefault="006F0941" w:rsidP="0035590D">
      <w:pPr>
        <w:pStyle w:val="Heading1"/>
        <w:rPr>
          <w:rFonts w:ascii="Arial" w:hAnsi="Arial" w:cs="Arial"/>
          <w:sz w:val="22"/>
          <w:szCs w:val="22"/>
        </w:rPr>
      </w:pPr>
      <w:bookmarkStart w:id="23" w:name="_Toc47938143"/>
      <w:bookmarkStart w:id="24" w:name="_Toc58327797"/>
      <w:r w:rsidRPr="0035590D">
        <w:rPr>
          <w:rFonts w:ascii="Arial" w:hAnsi="Arial" w:cs="Arial"/>
        </w:rPr>
        <w:lastRenderedPageBreak/>
        <w:t>Contact</w:t>
      </w:r>
      <w:bookmarkEnd w:id="23"/>
      <w:bookmarkEnd w:id="24"/>
    </w:p>
    <w:p w14:paraId="3CBE0D06" w14:textId="77777777" w:rsidR="006F0941" w:rsidRPr="0035590D" w:rsidRDefault="006F0941" w:rsidP="006F0941">
      <w:pPr>
        <w:rPr>
          <w:rFonts w:ascii="Arial" w:hAnsi="Arial" w:cs="Arial"/>
          <w:b/>
          <w:color w:val="000000" w:themeColor="text1"/>
        </w:rPr>
      </w:pPr>
    </w:p>
    <w:p w14:paraId="62066C5B" w14:textId="34C24F39" w:rsidR="006F0941" w:rsidRPr="0035590D" w:rsidRDefault="6A068520" w:rsidP="250E0227">
      <w:pPr>
        <w:ind w:firstLine="720"/>
        <w:rPr>
          <w:rFonts w:ascii="Arial" w:hAnsi="Arial" w:cs="Arial"/>
          <w:b/>
          <w:bCs/>
          <w:color w:val="000000" w:themeColor="text1"/>
        </w:rPr>
      </w:pPr>
      <w:r w:rsidRPr="250E0227">
        <w:rPr>
          <w:rFonts w:ascii="Arial" w:hAnsi="Arial" w:cs="Arial"/>
          <w:b/>
          <w:bCs/>
          <w:color w:val="000000" w:themeColor="text1"/>
        </w:rPr>
        <w:t>A</w:t>
      </w:r>
      <w:r w:rsidR="00B71C26">
        <w:rPr>
          <w:rFonts w:ascii="Arial" w:hAnsi="Arial" w:cs="Arial"/>
          <w:b/>
          <w:bCs/>
          <w:color w:val="000000" w:themeColor="text1"/>
        </w:rPr>
        <w:t>CT</w:t>
      </w:r>
      <w:r w:rsidRPr="250E0227">
        <w:rPr>
          <w:rFonts w:ascii="Arial" w:hAnsi="Arial" w:cs="Arial"/>
          <w:b/>
          <w:bCs/>
          <w:color w:val="000000" w:themeColor="text1"/>
        </w:rPr>
        <w:t xml:space="preserve"> Neighbourhood Plan Forum</w:t>
      </w:r>
    </w:p>
    <w:p w14:paraId="699A44B5" w14:textId="2B8ECC75" w:rsidR="250E0227" w:rsidRDefault="250E0227" w:rsidP="250E0227">
      <w:pPr>
        <w:rPr>
          <w:rFonts w:ascii="Arial" w:hAnsi="Arial" w:cs="Arial"/>
          <w:b/>
          <w:bCs/>
          <w:color w:val="000000" w:themeColor="text1"/>
        </w:rPr>
      </w:pPr>
    </w:p>
    <w:p w14:paraId="22110177" w14:textId="49607914" w:rsidR="6A068520" w:rsidRDefault="6A068520" w:rsidP="250E0227">
      <w:pPr>
        <w:ind w:firstLine="720"/>
        <w:rPr>
          <w:rFonts w:ascii="Arial" w:hAnsi="Arial" w:cs="Arial"/>
          <w:b/>
          <w:bCs/>
          <w:color w:val="000000" w:themeColor="text1"/>
        </w:rPr>
      </w:pPr>
      <w:r w:rsidRPr="250E0227">
        <w:rPr>
          <w:rFonts w:ascii="Arial" w:hAnsi="Arial" w:cs="Arial"/>
          <w:b/>
          <w:bCs/>
          <w:color w:val="000000" w:themeColor="text1"/>
        </w:rPr>
        <w:t>Chairperson</w:t>
      </w:r>
    </w:p>
    <w:p w14:paraId="1539D77C" w14:textId="69403CAA" w:rsidR="250E0227" w:rsidRDefault="250E0227" w:rsidP="250E0227">
      <w:pPr>
        <w:rPr>
          <w:rFonts w:ascii="Arial" w:hAnsi="Arial" w:cs="Arial"/>
          <w:b/>
          <w:bCs/>
          <w:color w:val="000000" w:themeColor="text1"/>
        </w:rPr>
      </w:pPr>
    </w:p>
    <w:p w14:paraId="7D31BAAF" w14:textId="7351724B" w:rsidR="6A068520" w:rsidRDefault="6A068520" w:rsidP="250E0227">
      <w:pPr>
        <w:ind w:firstLine="720"/>
        <w:rPr>
          <w:rFonts w:ascii="Arial" w:hAnsi="Arial" w:cs="Arial"/>
          <w:color w:val="000000" w:themeColor="text1"/>
        </w:rPr>
      </w:pPr>
      <w:r w:rsidRPr="250E0227">
        <w:rPr>
          <w:rFonts w:ascii="Arial" w:hAnsi="Arial" w:cs="Arial"/>
          <w:color w:val="000000" w:themeColor="text1"/>
        </w:rPr>
        <w:t>Contact name: Gen Smith</w:t>
      </w:r>
    </w:p>
    <w:p w14:paraId="1F457D8A" w14:textId="5C7D6BB2" w:rsidR="6A068520" w:rsidRDefault="6A068520" w:rsidP="250E0227">
      <w:pPr>
        <w:ind w:firstLine="720"/>
        <w:rPr>
          <w:rFonts w:ascii="Arial" w:hAnsi="Arial" w:cs="Arial"/>
          <w:color w:val="000000" w:themeColor="text1"/>
        </w:rPr>
      </w:pPr>
      <w:r w:rsidRPr="250E0227">
        <w:rPr>
          <w:rFonts w:ascii="Arial" w:hAnsi="Arial" w:cs="Arial"/>
          <w:color w:val="000000" w:themeColor="text1"/>
        </w:rPr>
        <w:t xml:space="preserve">Contact Email Address: </w:t>
      </w:r>
      <w:hyperlink r:id="rId8">
        <w:r w:rsidRPr="250E0227">
          <w:rPr>
            <w:rStyle w:val="Hyperlink"/>
            <w:rFonts w:ascii="Arial" w:hAnsi="Arial" w:cs="Arial"/>
          </w:rPr>
          <w:t>genettedugdalesmith@gmail.com</w:t>
        </w:r>
      </w:hyperlink>
    </w:p>
    <w:p w14:paraId="35300A08" w14:textId="7DC1A437" w:rsidR="250E0227" w:rsidRDefault="250E0227" w:rsidP="250E0227">
      <w:pPr>
        <w:rPr>
          <w:rFonts w:ascii="Arial" w:hAnsi="Arial" w:cs="Arial"/>
          <w:color w:val="000000" w:themeColor="text1"/>
        </w:rPr>
      </w:pPr>
    </w:p>
    <w:p w14:paraId="728095FD" w14:textId="6E5AA1C8" w:rsidR="6A068520" w:rsidRDefault="6A068520" w:rsidP="250E0227">
      <w:pPr>
        <w:ind w:firstLine="720"/>
        <w:rPr>
          <w:rFonts w:ascii="Arial" w:hAnsi="Arial" w:cs="Arial"/>
          <w:b/>
          <w:bCs/>
          <w:color w:val="000000" w:themeColor="text1"/>
        </w:rPr>
      </w:pPr>
      <w:r w:rsidRPr="250E0227">
        <w:rPr>
          <w:rFonts w:ascii="Arial" w:hAnsi="Arial" w:cs="Arial"/>
          <w:b/>
          <w:bCs/>
          <w:color w:val="000000" w:themeColor="text1"/>
        </w:rPr>
        <w:t xml:space="preserve">Abram </w:t>
      </w:r>
      <w:r w:rsidR="00B71C26">
        <w:rPr>
          <w:rFonts w:ascii="Arial" w:hAnsi="Arial" w:cs="Arial"/>
          <w:b/>
          <w:bCs/>
          <w:color w:val="000000" w:themeColor="text1"/>
        </w:rPr>
        <w:t>W</w:t>
      </w:r>
      <w:r w:rsidRPr="250E0227">
        <w:rPr>
          <w:rFonts w:ascii="Arial" w:hAnsi="Arial" w:cs="Arial"/>
          <w:b/>
          <w:bCs/>
          <w:color w:val="000000" w:themeColor="text1"/>
        </w:rPr>
        <w:t>ard Communities Together website</w:t>
      </w:r>
    </w:p>
    <w:p w14:paraId="3890096A" w14:textId="6C6CFD7C" w:rsidR="250E0227" w:rsidRDefault="250E0227" w:rsidP="250E0227">
      <w:pPr>
        <w:rPr>
          <w:rFonts w:ascii="Arial" w:hAnsi="Arial" w:cs="Arial"/>
          <w:color w:val="000000" w:themeColor="text1"/>
        </w:rPr>
      </w:pPr>
    </w:p>
    <w:p w14:paraId="12E254E6" w14:textId="1B0EC680" w:rsidR="6A068520" w:rsidRDefault="00000000" w:rsidP="250E0227">
      <w:pPr>
        <w:ind w:firstLine="720"/>
        <w:rPr>
          <w:rFonts w:ascii="Arial" w:eastAsia="Arial" w:hAnsi="Arial" w:cs="Arial"/>
        </w:rPr>
      </w:pPr>
      <w:hyperlink r:id="rId9">
        <w:r w:rsidR="6A068520" w:rsidRPr="250E0227">
          <w:rPr>
            <w:rStyle w:val="Hyperlink"/>
            <w:rFonts w:ascii="Arial" w:eastAsia="Arial" w:hAnsi="Arial" w:cs="Arial"/>
          </w:rPr>
          <w:t xml:space="preserve">Abram Ward Communities Together – Your Neighbourhood, Your Plan! </w:t>
        </w:r>
      </w:hyperlink>
      <w:r w:rsidR="6A068520">
        <w:tab/>
      </w:r>
      <w:r w:rsidR="6A068520">
        <w:tab/>
      </w:r>
      <w:r w:rsidR="6A068520">
        <w:tab/>
      </w:r>
      <w:r w:rsidR="6A068520" w:rsidRPr="250E0227">
        <w:rPr>
          <w:rStyle w:val="Hyperlink"/>
          <w:rFonts w:ascii="Arial" w:eastAsia="Arial" w:hAnsi="Arial" w:cs="Arial"/>
        </w:rPr>
        <w:t>(abramwardplan.org.uk)</w:t>
      </w:r>
    </w:p>
    <w:p w14:paraId="374B478C" w14:textId="637D090A" w:rsidR="000C2406" w:rsidRPr="0035590D" w:rsidRDefault="000C2406" w:rsidP="00C95707">
      <w:pPr>
        <w:rPr>
          <w:rFonts w:ascii="Arial" w:hAnsi="Arial" w:cs="Arial"/>
          <w:color w:val="000000" w:themeColor="text1"/>
        </w:rPr>
      </w:pPr>
    </w:p>
    <w:sectPr w:rsidR="000C2406" w:rsidRPr="0035590D" w:rsidSect="005D4E2F">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D64C" w14:textId="77777777" w:rsidR="005D4E2F" w:rsidRDefault="005D4E2F">
      <w:r>
        <w:separator/>
      </w:r>
    </w:p>
  </w:endnote>
  <w:endnote w:type="continuationSeparator" w:id="0">
    <w:p w14:paraId="10CC0DD7" w14:textId="77777777" w:rsidR="005D4E2F" w:rsidRDefault="005D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3D9D7C" w14:paraId="0B28A4D6" w14:textId="77777777" w:rsidTr="3F3D9D7C">
      <w:tc>
        <w:tcPr>
          <w:tcW w:w="3005" w:type="dxa"/>
        </w:tcPr>
        <w:p w14:paraId="704A0D0C" w14:textId="6DE1CF2D" w:rsidR="3F3D9D7C" w:rsidRDefault="3F3D9D7C" w:rsidP="3F3D9D7C">
          <w:pPr>
            <w:pStyle w:val="Header"/>
            <w:ind w:left="-115"/>
          </w:pPr>
        </w:p>
      </w:tc>
      <w:tc>
        <w:tcPr>
          <w:tcW w:w="3005" w:type="dxa"/>
        </w:tcPr>
        <w:p w14:paraId="0A7DB9E1" w14:textId="75EAF1D0" w:rsidR="3F3D9D7C" w:rsidRDefault="3F3D9D7C" w:rsidP="3F3D9D7C">
          <w:pPr>
            <w:pStyle w:val="Header"/>
            <w:jc w:val="center"/>
          </w:pPr>
        </w:p>
      </w:tc>
      <w:tc>
        <w:tcPr>
          <w:tcW w:w="3005" w:type="dxa"/>
        </w:tcPr>
        <w:p w14:paraId="28104B1A" w14:textId="040D5355" w:rsidR="3F3D9D7C" w:rsidRDefault="3F3D9D7C" w:rsidP="3F3D9D7C">
          <w:pPr>
            <w:pStyle w:val="Header"/>
            <w:ind w:right="-115"/>
            <w:jc w:val="right"/>
          </w:pPr>
          <w:r>
            <w:fldChar w:fldCharType="begin"/>
          </w:r>
          <w:r>
            <w:instrText>PAGE</w:instrText>
          </w:r>
          <w:r>
            <w:fldChar w:fldCharType="separate"/>
          </w:r>
          <w:r w:rsidR="00C61256">
            <w:rPr>
              <w:noProof/>
            </w:rPr>
            <w:t>1</w:t>
          </w:r>
          <w:r>
            <w:fldChar w:fldCharType="end"/>
          </w:r>
          <w:r>
            <w:t xml:space="preserve"> of </w:t>
          </w:r>
          <w:r>
            <w:fldChar w:fldCharType="begin"/>
          </w:r>
          <w:r>
            <w:instrText>NUMPAGES</w:instrText>
          </w:r>
          <w:r>
            <w:fldChar w:fldCharType="separate"/>
          </w:r>
          <w:r w:rsidR="00C61256">
            <w:rPr>
              <w:noProof/>
            </w:rPr>
            <w:t>2</w:t>
          </w:r>
          <w:r>
            <w:fldChar w:fldCharType="end"/>
          </w:r>
        </w:p>
      </w:tc>
    </w:tr>
  </w:tbl>
  <w:p w14:paraId="0ECEA8A6" w14:textId="246AC47F" w:rsidR="3F3D9D7C" w:rsidRDefault="3F3D9D7C" w:rsidP="3F3D9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2AA8" w14:textId="77777777" w:rsidR="005D4E2F" w:rsidRDefault="005D4E2F">
      <w:r>
        <w:separator/>
      </w:r>
    </w:p>
  </w:footnote>
  <w:footnote w:type="continuationSeparator" w:id="0">
    <w:p w14:paraId="6DDB6AE4" w14:textId="77777777" w:rsidR="005D4E2F" w:rsidRDefault="005D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3D9D7C" w14:paraId="6FBD6678" w14:textId="77777777" w:rsidTr="3F3D9D7C">
      <w:tc>
        <w:tcPr>
          <w:tcW w:w="3005" w:type="dxa"/>
        </w:tcPr>
        <w:p w14:paraId="3C559D12" w14:textId="2C6375FF" w:rsidR="3F3D9D7C" w:rsidRDefault="3F3D9D7C" w:rsidP="3F3D9D7C">
          <w:pPr>
            <w:pStyle w:val="Header"/>
            <w:ind w:left="-115"/>
          </w:pPr>
        </w:p>
      </w:tc>
      <w:tc>
        <w:tcPr>
          <w:tcW w:w="3005" w:type="dxa"/>
        </w:tcPr>
        <w:p w14:paraId="6D9C8759" w14:textId="2603494C" w:rsidR="3F3D9D7C" w:rsidRDefault="3F3D9D7C" w:rsidP="3F3D9D7C">
          <w:pPr>
            <w:pStyle w:val="Header"/>
            <w:jc w:val="center"/>
          </w:pPr>
        </w:p>
      </w:tc>
      <w:tc>
        <w:tcPr>
          <w:tcW w:w="3005" w:type="dxa"/>
        </w:tcPr>
        <w:p w14:paraId="44EE2948" w14:textId="284A8B55" w:rsidR="3F3D9D7C" w:rsidRDefault="3F3D9D7C" w:rsidP="3F3D9D7C">
          <w:pPr>
            <w:pStyle w:val="Header"/>
            <w:ind w:right="-115"/>
            <w:jc w:val="right"/>
          </w:pPr>
        </w:p>
      </w:tc>
    </w:tr>
  </w:tbl>
  <w:p w14:paraId="4DAD7C61" w14:textId="1F28A10E" w:rsidR="3F3D9D7C" w:rsidRDefault="3F3D9D7C" w:rsidP="3F3D9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66" w:hanging="567"/>
      </w:pPr>
      <w:rPr>
        <w:rFonts w:ascii="Arial" w:hAnsi="Arial" w:cs="Arial"/>
        <w:b/>
        <w:bCs/>
        <w:spacing w:val="0"/>
        <w:w w:val="100"/>
        <w:sz w:val="22"/>
        <w:szCs w:val="22"/>
      </w:rPr>
    </w:lvl>
    <w:lvl w:ilvl="1">
      <w:numFmt w:val="bullet"/>
      <w:lvlText w:val="ï"/>
      <w:lvlJc w:val="left"/>
      <w:pPr>
        <w:ind w:left="1518" w:hanging="286"/>
      </w:pPr>
      <w:rPr>
        <w:rFonts w:ascii="Arial" w:hAnsi="Arial" w:cs="Arial"/>
        <w:b w:val="0"/>
        <w:bCs w:val="0"/>
        <w:w w:val="131"/>
        <w:sz w:val="22"/>
        <w:szCs w:val="22"/>
      </w:rPr>
    </w:lvl>
    <w:lvl w:ilvl="2">
      <w:numFmt w:val="bullet"/>
      <w:lvlText w:val="ï"/>
      <w:lvlJc w:val="left"/>
      <w:pPr>
        <w:ind w:left="2405" w:hanging="286"/>
      </w:pPr>
    </w:lvl>
    <w:lvl w:ilvl="3">
      <w:numFmt w:val="bullet"/>
      <w:lvlText w:val="ï"/>
      <w:lvlJc w:val="left"/>
      <w:pPr>
        <w:ind w:left="3290" w:hanging="286"/>
      </w:pPr>
    </w:lvl>
    <w:lvl w:ilvl="4">
      <w:numFmt w:val="bullet"/>
      <w:lvlText w:val="ï"/>
      <w:lvlJc w:val="left"/>
      <w:pPr>
        <w:ind w:left="4175" w:hanging="286"/>
      </w:pPr>
    </w:lvl>
    <w:lvl w:ilvl="5">
      <w:numFmt w:val="bullet"/>
      <w:lvlText w:val="ï"/>
      <w:lvlJc w:val="left"/>
      <w:pPr>
        <w:ind w:left="5060" w:hanging="286"/>
      </w:pPr>
    </w:lvl>
    <w:lvl w:ilvl="6">
      <w:numFmt w:val="bullet"/>
      <w:lvlText w:val="ï"/>
      <w:lvlJc w:val="left"/>
      <w:pPr>
        <w:ind w:left="5945" w:hanging="286"/>
      </w:pPr>
    </w:lvl>
    <w:lvl w:ilvl="7">
      <w:numFmt w:val="bullet"/>
      <w:lvlText w:val="ï"/>
      <w:lvlJc w:val="left"/>
      <w:pPr>
        <w:ind w:left="6830" w:hanging="286"/>
      </w:pPr>
    </w:lvl>
    <w:lvl w:ilvl="8">
      <w:numFmt w:val="bullet"/>
      <w:lvlText w:val="ï"/>
      <w:lvlJc w:val="left"/>
      <w:pPr>
        <w:ind w:left="7716" w:hanging="286"/>
      </w:pPr>
    </w:lvl>
  </w:abstractNum>
  <w:abstractNum w:abstractNumId="1" w15:restartNumberingAfterBreak="0">
    <w:nsid w:val="02924438"/>
    <w:multiLevelType w:val="hybridMultilevel"/>
    <w:tmpl w:val="D59676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4C38F1"/>
    <w:multiLevelType w:val="hybridMultilevel"/>
    <w:tmpl w:val="2A8E06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77D80"/>
    <w:multiLevelType w:val="hybridMultilevel"/>
    <w:tmpl w:val="D7544F96"/>
    <w:lvl w:ilvl="0" w:tplc="A672EB1A">
      <w:start w:val="1"/>
      <w:numFmt w:val="bullet"/>
      <w:lvlText w:val="•"/>
      <w:lvlJc w:val="left"/>
      <w:pPr>
        <w:tabs>
          <w:tab w:val="num" w:pos="720"/>
        </w:tabs>
        <w:ind w:left="720" w:hanging="360"/>
      </w:pPr>
      <w:rPr>
        <w:rFonts w:ascii="Arial" w:hAnsi="Arial" w:hint="default"/>
      </w:rPr>
    </w:lvl>
    <w:lvl w:ilvl="1" w:tplc="E8AC9FFC" w:tentative="1">
      <w:start w:val="1"/>
      <w:numFmt w:val="bullet"/>
      <w:lvlText w:val="•"/>
      <w:lvlJc w:val="left"/>
      <w:pPr>
        <w:tabs>
          <w:tab w:val="num" w:pos="1440"/>
        </w:tabs>
        <w:ind w:left="1440" w:hanging="360"/>
      </w:pPr>
      <w:rPr>
        <w:rFonts w:ascii="Arial" w:hAnsi="Arial" w:hint="default"/>
      </w:rPr>
    </w:lvl>
    <w:lvl w:ilvl="2" w:tplc="F0964272" w:tentative="1">
      <w:start w:val="1"/>
      <w:numFmt w:val="bullet"/>
      <w:lvlText w:val="•"/>
      <w:lvlJc w:val="left"/>
      <w:pPr>
        <w:tabs>
          <w:tab w:val="num" w:pos="2160"/>
        </w:tabs>
        <w:ind w:left="2160" w:hanging="360"/>
      </w:pPr>
      <w:rPr>
        <w:rFonts w:ascii="Arial" w:hAnsi="Arial" w:hint="default"/>
      </w:rPr>
    </w:lvl>
    <w:lvl w:ilvl="3" w:tplc="7EA60B4C" w:tentative="1">
      <w:start w:val="1"/>
      <w:numFmt w:val="bullet"/>
      <w:lvlText w:val="•"/>
      <w:lvlJc w:val="left"/>
      <w:pPr>
        <w:tabs>
          <w:tab w:val="num" w:pos="2880"/>
        </w:tabs>
        <w:ind w:left="2880" w:hanging="360"/>
      </w:pPr>
      <w:rPr>
        <w:rFonts w:ascii="Arial" w:hAnsi="Arial" w:hint="default"/>
      </w:rPr>
    </w:lvl>
    <w:lvl w:ilvl="4" w:tplc="DA3CF30A" w:tentative="1">
      <w:start w:val="1"/>
      <w:numFmt w:val="bullet"/>
      <w:lvlText w:val="•"/>
      <w:lvlJc w:val="left"/>
      <w:pPr>
        <w:tabs>
          <w:tab w:val="num" w:pos="3600"/>
        </w:tabs>
        <w:ind w:left="3600" w:hanging="360"/>
      </w:pPr>
      <w:rPr>
        <w:rFonts w:ascii="Arial" w:hAnsi="Arial" w:hint="default"/>
      </w:rPr>
    </w:lvl>
    <w:lvl w:ilvl="5" w:tplc="8424BE00" w:tentative="1">
      <w:start w:val="1"/>
      <w:numFmt w:val="bullet"/>
      <w:lvlText w:val="•"/>
      <w:lvlJc w:val="left"/>
      <w:pPr>
        <w:tabs>
          <w:tab w:val="num" w:pos="4320"/>
        </w:tabs>
        <w:ind w:left="4320" w:hanging="360"/>
      </w:pPr>
      <w:rPr>
        <w:rFonts w:ascii="Arial" w:hAnsi="Arial" w:hint="default"/>
      </w:rPr>
    </w:lvl>
    <w:lvl w:ilvl="6" w:tplc="B7888174" w:tentative="1">
      <w:start w:val="1"/>
      <w:numFmt w:val="bullet"/>
      <w:lvlText w:val="•"/>
      <w:lvlJc w:val="left"/>
      <w:pPr>
        <w:tabs>
          <w:tab w:val="num" w:pos="5040"/>
        </w:tabs>
        <w:ind w:left="5040" w:hanging="360"/>
      </w:pPr>
      <w:rPr>
        <w:rFonts w:ascii="Arial" w:hAnsi="Arial" w:hint="default"/>
      </w:rPr>
    </w:lvl>
    <w:lvl w:ilvl="7" w:tplc="D48690C0" w:tentative="1">
      <w:start w:val="1"/>
      <w:numFmt w:val="bullet"/>
      <w:lvlText w:val="•"/>
      <w:lvlJc w:val="left"/>
      <w:pPr>
        <w:tabs>
          <w:tab w:val="num" w:pos="5760"/>
        </w:tabs>
        <w:ind w:left="5760" w:hanging="360"/>
      </w:pPr>
      <w:rPr>
        <w:rFonts w:ascii="Arial" w:hAnsi="Arial" w:hint="default"/>
      </w:rPr>
    </w:lvl>
    <w:lvl w:ilvl="8" w:tplc="868891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63D8A"/>
    <w:multiLevelType w:val="hybridMultilevel"/>
    <w:tmpl w:val="33B8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52B43"/>
    <w:multiLevelType w:val="hybridMultilevel"/>
    <w:tmpl w:val="99AE1E42"/>
    <w:lvl w:ilvl="0" w:tplc="281C2542">
      <w:start w:val="1"/>
      <w:numFmt w:val="decimal"/>
      <w:lvlText w:val="%1."/>
      <w:lvlJc w:val="left"/>
      <w:pPr>
        <w:ind w:left="720" w:hanging="360"/>
      </w:pPr>
    </w:lvl>
    <w:lvl w:ilvl="1" w:tplc="A1C6CA96">
      <w:start w:val="1"/>
      <w:numFmt w:val="lowerLetter"/>
      <w:lvlText w:val="%2."/>
      <w:lvlJc w:val="left"/>
      <w:pPr>
        <w:ind w:left="1440" w:hanging="360"/>
      </w:pPr>
    </w:lvl>
    <w:lvl w:ilvl="2" w:tplc="501CD470">
      <w:start w:val="1"/>
      <w:numFmt w:val="lowerRoman"/>
      <w:lvlText w:val="%3."/>
      <w:lvlJc w:val="right"/>
      <w:pPr>
        <w:ind w:left="2160" w:hanging="180"/>
      </w:pPr>
    </w:lvl>
    <w:lvl w:ilvl="3" w:tplc="704A500E">
      <w:start w:val="1"/>
      <w:numFmt w:val="decimal"/>
      <w:lvlText w:val="%4."/>
      <w:lvlJc w:val="left"/>
      <w:pPr>
        <w:ind w:left="2880" w:hanging="360"/>
      </w:pPr>
    </w:lvl>
    <w:lvl w:ilvl="4" w:tplc="77A44266">
      <w:start w:val="1"/>
      <w:numFmt w:val="lowerLetter"/>
      <w:lvlText w:val="%5."/>
      <w:lvlJc w:val="left"/>
      <w:pPr>
        <w:ind w:left="3600" w:hanging="360"/>
      </w:pPr>
    </w:lvl>
    <w:lvl w:ilvl="5" w:tplc="B178CA1A">
      <w:start w:val="1"/>
      <w:numFmt w:val="lowerRoman"/>
      <w:lvlText w:val="%6."/>
      <w:lvlJc w:val="right"/>
      <w:pPr>
        <w:ind w:left="4320" w:hanging="180"/>
      </w:pPr>
    </w:lvl>
    <w:lvl w:ilvl="6" w:tplc="F5C64AB6">
      <w:start w:val="1"/>
      <w:numFmt w:val="decimal"/>
      <w:lvlText w:val="%7."/>
      <w:lvlJc w:val="left"/>
      <w:pPr>
        <w:ind w:left="5040" w:hanging="360"/>
      </w:pPr>
    </w:lvl>
    <w:lvl w:ilvl="7" w:tplc="7646D5A8">
      <w:start w:val="1"/>
      <w:numFmt w:val="lowerLetter"/>
      <w:lvlText w:val="%8."/>
      <w:lvlJc w:val="left"/>
      <w:pPr>
        <w:ind w:left="5760" w:hanging="360"/>
      </w:pPr>
    </w:lvl>
    <w:lvl w:ilvl="8" w:tplc="49ACAC22">
      <w:start w:val="1"/>
      <w:numFmt w:val="lowerRoman"/>
      <w:lvlText w:val="%9."/>
      <w:lvlJc w:val="right"/>
      <w:pPr>
        <w:ind w:left="6480" w:hanging="180"/>
      </w:pPr>
    </w:lvl>
  </w:abstractNum>
  <w:abstractNum w:abstractNumId="6" w15:restartNumberingAfterBreak="0">
    <w:nsid w:val="20EA58D3"/>
    <w:multiLevelType w:val="hybridMultilevel"/>
    <w:tmpl w:val="C040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3BAC"/>
    <w:multiLevelType w:val="hybridMultilevel"/>
    <w:tmpl w:val="FF2037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FC7059"/>
    <w:multiLevelType w:val="hybridMultilevel"/>
    <w:tmpl w:val="0D5838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3241E"/>
    <w:multiLevelType w:val="hybridMultilevel"/>
    <w:tmpl w:val="EFB0F5AA"/>
    <w:lvl w:ilvl="0" w:tplc="1D1628DE">
      <w:start w:val="1"/>
      <w:numFmt w:val="bullet"/>
      <w:lvlText w:val=""/>
      <w:lvlJc w:val="left"/>
      <w:pPr>
        <w:ind w:left="720" w:hanging="360"/>
      </w:pPr>
      <w:rPr>
        <w:rFonts w:ascii="Symbol" w:hAnsi="Symbol" w:hint="default"/>
      </w:rPr>
    </w:lvl>
    <w:lvl w:ilvl="1" w:tplc="3AC4FA80">
      <w:start w:val="1"/>
      <w:numFmt w:val="bullet"/>
      <w:lvlText w:val="o"/>
      <w:lvlJc w:val="left"/>
      <w:pPr>
        <w:ind w:left="1440" w:hanging="360"/>
      </w:pPr>
      <w:rPr>
        <w:rFonts w:ascii="Courier New" w:hAnsi="Courier New" w:hint="default"/>
      </w:rPr>
    </w:lvl>
    <w:lvl w:ilvl="2" w:tplc="A82064A0">
      <w:start w:val="1"/>
      <w:numFmt w:val="bullet"/>
      <w:lvlText w:val=""/>
      <w:lvlJc w:val="left"/>
      <w:pPr>
        <w:ind w:left="2160" w:hanging="360"/>
      </w:pPr>
      <w:rPr>
        <w:rFonts w:ascii="Wingdings" w:hAnsi="Wingdings" w:hint="default"/>
      </w:rPr>
    </w:lvl>
    <w:lvl w:ilvl="3" w:tplc="D154006A">
      <w:start w:val="1"/>
      <w:numFmt w:val="bullet"/>
      <w:lvlText w:val=""/>
      <w:lvlJc w:val="left"/>
      <w:pPr>
        <w:ind w:left="2880" w:hanging="360"/>
      </w:pPr>
      <w:rPr>
        <w:rFonts w:ascii="Symbol" w:hAnsi="Symbol" w:hint="default"/>
      </w:rPr>
    </w:lvl>
    <w:lvl w:ilvl="4" w:tplc="55C85DCA">
      <w:start w:val="1"/>
      <w:numFmt w:val="bullet"/>
      <w:lvlText w:val="o"/>
      <w:lvlJc w:val="left"/>
      <w:pPr>
        <w:ind w:left="3600" w:hanging="360"/>
      </w:pPr>
      <w:rPr>
        <w:rFonts w:ascii="Courier New" w:hAnsi="Courier New" w:hint="default"/>
      </w:rPr>
    </w:lvl>
    <w:lvl w:ilvl="5" w:tplc="795AE072">
      <w:start w:val="1"/>
      <w:numFmt w:val="bullet"/>
      <w:lvlText w:val=""/>
      <w:lvlJc w:val="left"/>
      <w:pPr>
        <w:ind w:left="4320" w:hanging="360"/>
      </w:pPr>
      <w:rPr>
        <w:rFonts w:ascii="Wingdings" w:hAnsi="Wingdings" w:hint="default"/>
      </w:rPr>
    </w:lvl>
    <w:lvl w:ilvl="6" w:tplc="2A569A16">
      <w:start w:val="1"/>
      <w:numFmt w:val="bullet"/>
      <w:lvlText w:val=""/>
      <w:lvlJc w:val="left"/>
      <w:pPr>
        <w:ind w:left="5040" w:hanging="360"/>
      </w:pPr>
      <w:rPr>
        <w:rFonts w:ascii="Symbol" w:hAnsi="Symbol" w:hint="default"/>
      </w:rPr>
    </w:lvl>
    <w:lvl w:ilvl="7" w:tplc="C060C68E">
      <w:start w:val="1"/>
      <w:numFmt w:val="bullet"/>
      <w:lvlText w:val="o"/>
      <w:lvlJc w:val="left"/>
      <w:pPr>
        <w:ind w:left="5760" w:hanging="360"/>
      </w:pPr>
      <w:rPr>
        <w:rFonts w:ascii="Courier New" w:hAnsi="Courier New" w:hint="default"/>
      </w:rPr>
    </w:lvl>
    <w:lvl w:ilvl="8" w:tplc="C440790A">
      <w:start w:val="1"/>
      <w:numFmt w:val="bullet"/>
      <w:lvlText w:val=""/>
      <w:lvlJc w:val="left"/>
      <w:pPr>
        <w:ind w:left="6480" w:hanging="360"/>
      </w:pPr>
      <w:rPr>
        <w:rFonts w:ascii="Wingdings" w:hAnsi="Wingdings" w:hint="default"/>
      </w:rPr>
    </w:lvl>
  </w:abstractNum>
  <w:abstractNum w:abstractNumId="10" w15:restartNumberingAfterBreak="0">
    <w:nsid w:val="2E0E7F69"/>
    <w:multiLevelType w:val="hybridMultilevel"/>
    <w:tmpl w:val="5262EDB4"/>
    <w:lvl w:ilvl="0" w:tplc="E89A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4077A0"/>
    <w:multiLevelType w:val="hybridMultilevel"/>
    <w:tmpl w:val="2A240742"/>
    <w:lvl w:ilvl="0" w:tplc="C4568C8C">
      <w:start w:val="1"/>
      <w:numFmt w:val="decimal"/>
      <w:lvlText w:val="%1."/>
      <w:lvlJc w:val="left"/>
      <w:pPr>
        <w:ind w:left="720" w:hanging="360"/>
      </w:pPr>
    </w:lvl>
    <w:lvl w:ilvl="1" w:tplc="454024E4">
      <w:start w:val="1"/>
      <w:numFmt w:val="lowerLetter"/>
      <w:lvlText w:val="%2."/>
      <w:lvlJc w:val="left"/>
      <w:pPr>
        <w:ind w:left="1440" w:hanging="360"/>
      </w:pPr>
    </w:lvl>
    <w:lvl w:ilvl="2" w:tplc="868E6B54">
      <w:start w:val="1"/>
      <w:numFmt w:val="lowerRoman"/>
      <w:lvlText w:val="%3."/>
      <w:lvlJc w:val="right"/>
      <w:pPr>
        <w:ind w:left="2160" w:hanging="180"/>
      </w:pPr>
    </w:lvl>
    <w:lvl w:ilvl="3" w:tplc="FEE89916">
      <w:start w:val="1"/>
      <w:numFmt w:val="decimal"/>
      <w:lvlText w:val="%4."/>
      <w:lvlJc w:val="left"/>
      <w:pPr>
        <w:ind w:left="2880" w:hanging="360"/>
      </w:pPr>
    </w:lvl>
    <w:lvl w:ilvl="4" w:tplc="796453A4">
      <w:start w:val="1"/>
      <w:numFmt w:val="lowerLetter"/>
      <w:lvlText w:val="%5."/>
      <w:lvlJc w:val="left"/>
      <w:pPr>
        <w:ind w:left="3600" w:hanging="360"/>
      </w:pPr>
    </w:lvl>
    <w:lvl w:ilvl="5" w:tplc="48880108">
      <w:start w:val="1"/>
      <w:numFmt w:val="lowerRoman"/>
      <w:lvlText w:val="%6."/>
      <w:lvlJc w:val="right"/>
      <w:pPr>
        <w:ind w:left="4320" w:hanging="180"/>
      </w:pPr>
    </w:lvl>
    <w:lvl w:ilvl="6" w:tplc="CB7E1F1E">
      <w:start w:val="1"/>
      <w:numFmt w:val="decimal"/>
      <w:lvlText w:val="%7."/>
      <w:lvlJc w:val="left"/>
      <w:pPr>
        <w:ind w:left="5040" w:hanging="360"/>
      </w:pPr>
    </w:lvl>
    <w:lvl w:ilvl="7" w:tplc="385CA88A">
      <w:start w:val="1"/>
      <w:numFmt w:val="lowerLetter"/>
      <w:lvlText w:val="%8."/>
      <w:lvlJc w:val="left"/>
      <w:pPr>
        <w:ind w:left="5760" w:hanging="360"/>
      </w:pPr>
    </w:lvl>
    <w:lvl w:ilvl="8" w:tplc="45AE6FBC">
      <w:start w:val="1"/>
      <w:numFmt w:val="lowerRoman"/>
      <w:lvlText w:val="%9."/>
      <w:lvlJc w:val="right"/>
      <w:pPr>
        <w:ind w:left="6480" w:hanging="180"/>
      </w:pPr>
    </w:lvl>
  </w:abstractNum>
  <w:abstractNum w:abstractNumId="12" w15:restartNumberingAfterBreak="0">
    <w:nsid w:val="32B16DEA"/>
    <w:multiLevelType w:val="hybridMultilevel"/>
    <w:tmpl w:val="E2FC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C4E2E"/>
    <w:multiLevelType w:val="hybridMultilevel"/>
    <w:tmpl w:val="EFF07EAE"/>
    <w:lvl w:ilvl="0" w:tplc="64605080">
      <w:start w:val="1"/>
      <w:numFmt w:val="bullet"/>
      <w:lvlText w:val="•"/>
      <w:lvlJc w:val="left"/>
      <w:pPr>
        <w:ind w:left="1080" w:hanging="720"/>
      </w:pPr>
      <w:rPr>
        <w:rFonts w:ascii="Calibri" w:hAnsi="Calibri" w:hint="default"/>
      </w:rPr>
    </w:lvl>
    <w:lvl w:ilvl="1" w:tplc="C0505938">
      <w:start w:val="1"/>
      <w:numFmt w:val="bullet"/>
      <w:lvlText w:val="o"/>
      <w:lvlJc w:val="left"/>
      <w:pPr>
        <w:ind w:left="1440" w:hanging="360"/>
      </w:pPr>
      <w:rPr>
        <w:rFonts w:ascii="Courier New" w:hAnsi="Courier New" w:hint="default"/>
      </w:rPr>
    </w:lvl>
    <w:lvl w:ilvl="2" w:tplc="24E0F704">
      <w:start w:val="1"/>
      <w:numFmt w:val="bullet"/>
      <w:lvlText w:val=""/>
      <w:lvlJc w:val="left"/>
      <w:pPr>
        <w:ind w:left="2160" w:hanging="360"/>
      </w:pPr>
      <w:rPr>
        <w:rFonts w:ascii="Wingdings" w:hAnsi="Wingdings" w:hint="default"/>
      </w:rPr>
    </w:lvl>
    <w:lvl w:ilvl="3" w:tplc="0A0023DA">
      <w:start w:val="1"/>
      <w:numFmt w:val="bullet"/>
      <w:lvlText w:val=""/>
      <w:lvlJc w:val="left"/>
      <w:pPr>
        <w:ind w:left="2880" w:hanging="360"/>
      </w:pPr>
      <w:rPr>
        <w:rFonts w:ascii="Symbol" w:hAnsi="Symbol" w:hint="default"/>
      </w:rPr>
    </w:lvl>
    <w:lvl w:ilvl="4" w:tplc="AB486700">
      <w:start w:val="1"/>
      <w:numFmt w:val="bullet"/>
      <w:lvlText w:val="o"/>
      <w:lvlJc w:val="left"/>
      <w:pPr>
        <w:ind w:left="3600" w:hanging="360"/>
      </w:pPr>
      <w:rPr>
        <w:rFonts w:ascii="Courier New" w:hAnsi="Courier New" w:hint="default"/>
      </w:rPr>
    </w:lvl>
    <w:lvl w:ilvl="5" w:tplc="C406D776">
      <w:start w:val="1"/>
      <w:numFmt w:val="bullet"/>
      <w:lvlText w:val=""/>
      <w:lvlJc w:val="left"/>
      <w:pPr>
        <w:ind w:left="4320" w:hanging="360"/>
      </w:pPr>
      <w:rPr>
        <w:rFonts w:ascii="Wingdings" w:hAnsi="Wingdings" w:hint="default"/>
      </w:rPr>
    </w:lvl>
    <w:lvl w:ilvl="6" w:tplc="860C0C80">
      <w:start w:val="1"/>
      <w:numFmt w:val="bullet"/>
      <w:lvlText w:val=""/>
      <w:lvlJc w:val="left"/>
      <w:pPr>
        <w:ind w:left="5040" w:hanging="360"/>
      </w:pPr>
      <w:rPr>
        <w:rFonts w:ascii="Symbol" w:hAnsi="Symbol" w:hint="default"/>
      </w:rPr>
    </w:lvl>
    <w:lvl w:ilvl="7" w:tplc="CB0E7BA4">
      <w:start w:val="1"/>
      <w:numFmt w:val="bullet"/>
      <w:lvlText w:val="o"/>
      <w:lvlJc w:val="left"/>
      <w:pPr>
        <w:ind w:left="5760" w:hanging="360"/>
      </w:pPr>
      <w:rPr>
        <w:rFonts w:ascii="Courier New" w:hAnsi="Courier New" w:hint="default"/>
      </w:rPr>
    </w:lvl>
    <w:lvl w:ilvl="8" w:tplc="E39A484E">
      <w:start w:val="1"/>
      <w:numFmt w:val="bullet"/>
      <w:lvlText w:val=""/>
      <w:lvlJc w:val="left"/>
      <w:pPr>
        <w:ind w:left="6480" w:hanging="360"/>
      </w:pPr>
      <w:rPr>
        <w:rFonts w:ascii="Wingdings" w:hAnsi="Wingdings" w:hint="default"/>
      </w:rPr>
    </w:lvl>
  </w:abstractNum>
  <w:abstractNum w:abstractNumId="14" w15:restartNumberingAfterBreak="0">
    <w:nsid w:val="3BB367B2"/>
    <w:multiLevelType w:val="hybridMultilevel"/>
    <w:tmpl w:val="4722493E"/>
    <w:lvl w:ilvl="0" w:tplc="64489CC2">
      <w:start w:val="1"/>
      <w:numFmt w:val="bullet"/>
      <w:lvlText w:val=""/>
      <w:lvlJc w:val="left"/>
      <w:pPr>
        <w:ind w:left="1080" w:hanging="360"/>
      </w:pPr>
      <w:rPr>
        <w:rFonts w:ascii="Symbol" w:hAnsi="Symbol" w:hint="default"/>
      </w:rPr>
    </w:lvl>
    <w:lvl w:ilvl="1" w:tplc="5A0AC53C">
      <w:start w:val="1"/>
      <w:numFmt w:val="bullet"/>
      <w:lvlText w:val="o"/>
      <w:lvlJc w:val="left"/>
      <w:pPr>
        <w:ind w:left="1800" w:hanging="360"/>
      </w:pPr>
      <w:rPr>
        <w:rFonts w:ascii="Courier New" w:hAnsi="Courier New" w:hint="default"/>
      </w:rPr>
    </w:lvl>
    <w:lvl w:ilvl="2" w:tplc="256E516C">
      <w:start w:val="1"/>
      <w:numFmt w:val="bullet"/>
      <w:lvlText w:val=""/>
      <w:lvlJc w:val="left"/>
      <w:pPr>
        <w:ind w:left="2520" w:hanging="360"/>
      </w:pPr>
      <w:rPr>
        <w:rFonts w:ascii="Wingdings" w:hAnsi="Wingdings" w:hint="default"/>
      </w:rPr>
    </w:lvl>
    <w:lvl w:ilvl="3" w:tplc="2C3A3C1E">
      <w:start w:val="1"/>
      <w:numFmt w:val="bullet"/>
      <w:lvlText w:val=""/>
      <w:lvlJc w:val="left"/>
      <w:pPr>
        <w:ind w:left="3240" w:hanging="360"/>
      </w:pPr>
      <w:rPr>
        <w:rFonts w:ascii="Symbol" w:hAnsi="Symbol" w:hint="default"/>
      </w:rPr>
    </w:lvl>
    <w:lvl w:ilvl="4" w:tplc="D24C664E">
      <w:start w:val="1"/>
      <w:numFmt w:val="bullet"/>
      <w:lvlText w:val="o"/>
      <w:lvlJc w:val="left"/>
      <w:pPr>
        <w:ind w:left="3960" w:hanging="360"/>
      </w:pPr>
      <w:rPr>
        <w:rFonts w:ascii="Courier New" w:hAnsi="Courier New" w:hint="default"/>
      </w:rPr>
    </w:lvl>
    <w:lvl w:ilvl="5" w:tplc="18549366">
      <w:start w:val="1"/>
      <w:numFmt w:val="bullet"/>
      <w:lvlText w:val=""/>
      <w:lvlJc w:val="left"/>
      <w:pPr>
        <w:ind w:left="4680" w:hanging="360"/>
      </w:pPr>
      <w:rPr>
        <w:rFonts w:ascii="Wingdings" w:hAnsi="Wingdings" w:hint="default"/>
      </w:rPr>
    </w:lvl>
    <w:lvl w:ilvl="6" w:tplc="4A7CDED6">
      <w:start w:val="1"/>
      <w:numFmt w:val="bullet"/>
      <w:lvlText w:val=""/>
      <w:lvlJc w:val="left"/>
      <w:pPr>
        <w:ind w:left="5400" w:hanging="360"/>
      </w:pPr>
      <w:rPr>
        <w:rFonts w:ascii="Symbol" w:hAnsi="Symbol" w:hint="default"/>
      </w:rPr>
    </w:lvl>
    <w:lvl w:ilvl="7" w:tplc="4EC089AC">
      <w:start w:val="1"/>
      <w:numFmt w:val="bullet"/>
      <w:lvlText w:val="o"/>
      <w:lvlJc w:val="left"/>
      <w:pPr>
        <w:ind w:left="6120" w:hanging="360"/>
      </w:pPr>
      <w:rPr>
        <w:rFonts w:ascii="Courier New" w:hAnsi="Courier New" w:hint="default"/>
      </w:rPr>
    </w:lvl>
    <w:lvl w:ilvl="8" w:tplc="03AE6B02">
      <w:start w:val="1"/>
      <w:numFmt w:val="bullet"/>
      <w:lvlText w:val=""/>
      <w:lvlJc w:val="left"/>
      <w:pPr>
        <w:ind w:left="6840" w:hanging="360"/>
      </w:pPr>
      <w:rPr>
        <w:rFonts w:ascii="Wingdings" w:hAnsi="Wingdings" w:hint="default"/>
      </w:rPr>
    </w:lvl>
  </w:abstractNum>
  <w:abstractNum w:abstractNumId="15" w15:restartNumberingAfterBreak="0">
    <w:nsid w:val="3CA9349D"/>
    <w:multiLevelType w:val="hybridMultilevel"/>
    <w:tmpl w:val="504AADE8"/>
    <w:lvl w:ilvl="0" w:tplc="2F702962">
      <w:start w:val="1"/>
      <w:numFmt w:val="decimal"/>
      <w:lvlText w:val="%1."/>
      <w:lvlJc w:val="left"/>
      <w:pPr>
        <w:ind w:left="1080" w:hanging="360"/>
      </w:pPr>
    </w:lvl>
    <w:lvl w:ilvl="1" w:tplc="EBA014D0">
      <w:start w:val="1"/>
      <w:numFmt w:val="lowerLetter"/>
      <w:lvlText w:val="%2."/>
      <w:lvlJc w:val="left"/>
      <w:pPr>
        <w:ind w:left="1800" w:hanging="360"/>
      </w:pPr>
    </w:lvl>
    <w:lvl w:ilvl="2" w:tplc="E03AC3FC">
      <w:start w:val="1"/>
      <w:numFmt w:val="lowerRoman"/>
      <w:lvlText w:val="%3."/>
      <w:lvlJc w:val="right"/>
      <w:pPr>
        <w:ind w:left="2520" w:hanging="180"/>
      </w:pPr>
    </w:lvl>
    <w:lvl w:ilvl="3" w:tplc="56740E08">
      <w:start w:val="1"/>
      <w:numFmt w:val="decimal"/>
      <w:lvlText w:val="%4."/>
      <w:lvlJc w:val="left"/>
      <w:pPr>
        <w:ind w:left="3240" w:hanging="360"/>
      </w:pPr>
    </w:lvl>
    <w:lvl w:ilvl="4" w:tplc="B77803C8">
      <w:start w:val="1"/>
      <w:numFmt w:val="lowerLetter"/>
      <w:lvlText w:val="%5."/>
      <w:lvlJc w:val="left"/>
      <w:pPr>
        <w:ind w:left="3960" w:hanging="360"/>
      </w:pPr>
    </w:lvl>
    <w:lvl w:ilvl="5" w:tplc="502ABE26">
      <w:start w:val="1"/>
      <w:numFmt w:val="lowerRoman"/>
      <w:lvlText w:val="%6."/>
      <w:lvlJc w:val="right"/>
      <w:pPr>
        <w:ind w:left="4680" w:hanging="180"/>
      </w:pPr>
    </w:lvl>
    <w:lvl w:ilvl="6" w:tplc="6714C47A">
      <w:start w:val="1"/>
      <w:numFmt w:val="decimal"/>
      <w:lvlText w:val="%7."/>
      <w:lvlJc w:val="left"/>
      <w:pPr>
        <w:ind w:left="5400" w:hanging="360"/>
      </w:pPr>
    </w:lvl>
    <w:lvl w:ilvl="7" w:tplc="FE386EEE">
      <w:start w:val="1"/>
      <w:numFmt w:val="lowerLetter"/>
      <w:lvlText w:val="%8."/>
      <w:lvlJc w:val="left"/>
      <w:pPr>
        <w:ind w:left="6120" w:hanging="360"/>
      </w:pPr>
    </w:lvl>
    <w:lvl w:ilvl="8" w:tplc="1D9AFE30">
      <w:start w:val="1"/>
      <w:numFmt w:val="lowerRoman"/>
      <w:lvlText w:val="%9."/>
      <w:lvlJc w:val="right"/>
      <w:pPr>
        <w:ind w:left="6840" w:hanging="180"/>
      </w:pPr>
    </w:lvl>
  </w:abstractNum>
  <w:abstractNum w:abstractNumId="16" w15:restartNumberingAfterBreak="0">
    <w:nsid w:val="3F846CD2"/>
    <w:multiLevelType w:val="hybridMultilevel"/>
    <w:tmpl w:val="20A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072C0"/>
    <w:multiLevelType w:val="hybridMultilevel"/>
    <w:tmpl w:val="11DC934C"/>
    <w:lvl w:ilvl="0" w:tplc="451EFDFA">
      <w:start w:val="1"/>
      <w:numFmt w:val="bullet"/>
      <w:lvlText w:val="•"/>
      <w:lvlJc w:val="left"/>
      <w:pPr>
        <w:tabs>
          <w:tab w:val="num" w:pos="720"/>
        </w:tabs>
        <w:ind w:left="720" w:hanging="360"/>
      </w:pPr>
      <w:rPr>
        <w:rFonts w:ascii="Arial" w:hAnsi="Arial" w:hint="default"/>
      </w:rPr>
    </w:lvl>
    <w:lvl w:ilvl="1" w:tplc="EF2E6870" w:tentative="1">
      <w:start w:val="1"/>
      <w:numFmt w:val="bullet"/>
      <w:lvlText w:val="•"/>
      <w:lvlJc w:val="left"/>
      <w:pPr>
        <w:tabs>
          <w:tab w:val="num" w:pos="1440"/>
        </w:tabs>
        <w:ind w:left="1440" w:hanging="360"/>
      </w:pPr>
      <w:rPr>
        <w:rFonts w:ascii="Arial" w:hAnsi="Arial" w:hint="default"/>
      </w:rPr>
    </w:lvl>
    <w:lvl w:ilvl="2" w:tplc="FF0055D8" w:tentative="1">
      <w:start w:val="1"/>
      <w:numFmt w:val="bullet"/>
      <w:lvlText w:val="•"/>
      <w:lvlJc w:val="left"/>
      <w:pPr>
        <w:tabs>
          <w:tab w:val="num" w:pos="2160"/>
        </w:tabs>
        <w:ind w:left="2160" w:hanging="360"/>
      </w:pPr>
      <w:rPr>
        <w:rFonts w:ascii="Arial" w:hAnsi="Arial" w:hint="default"/>
      </w:rPr>
    </w:lvl>
    <w:lvl w:ilvl="3" w:tplc="D7068A0C" w:tentative="1">
      <w:start w:val="1"/>
      <w:numFmt w:val="bullet"/>
      <w:lvlText w:val="•"/>
      <w:lvlJc w:val="left"/>
      <w:pPr>
        <w:tabs>
          <w:tab w:val="num" w:pos="2880"/>
        </w:tabs>
        <w:ind w:left="2880" w:hanging="360"/>
      </w:pPr>
      <w:rPr>
        <w:rFonts w:ascii="Arial" w:hAnsi="Arial" w:hint="default"/>
      </w:rPr>
    </w:lvl>
    <w:lvl w:ilvl="4" w:tplc="7F66C862" w:tentative="1">
      <w:start w:val="1"/>
      <w:numFmt w:val="bullet"/>
      <w:lvlText w:val="•"/>
      <w:lvlJc w:val="left"/>
      <w:pPr>
        <w:tabs>
          <w:tab w:val="num" w:pos="3600"/>
        </w:tabs>
        <w:ind w:left="3600" w:hanging="360"/>
      </w:pPr>
      <w:rPr>
        <w:rFonts w:ascii="Arial" w:hAnsi="Arial" w:hint="default"/>
      </w:rPr>
    </w:lvl>
    <w:lvl w:ilvl="5" w:tplc="E7424C48" w:tentative="1">
      <w:start w:val="1"/>
      <w:numFmt w:val="bullet"/>
      <w:lvlText w:val="•"/>
      <w:lvlJc w:val="left"/>
      <w:pPr>
        <w:tabs>
          <w:tab w:val="num" w:pos="4320"/>
        </w:tabs>
        <w:ind w:left="4320" w:hanging="360"/>
      </w:pPr>
      <w:rPr>
        <w:rFonts w:ascii="Arial" w:hAnsi="Arial" w:hint="default"/>
      </w:rPr>
    </w:lvl>
    <w:lvl w:ilvl="6" w:tplc="D02CB25E" w:tentative="1">
      <w:start w:val="1"/>
      <w:numFmt w:val="bullet"/>
      <w:lvlText w:val="•"/>
      <w:lvlJc w:val="left"/>
      <w:pPr>
        <w:tabs>
          <w:tab w:val="num" w:pos="5040"/>
        </w:tabs>
        <w:ind w:left="5040" w:hanging="360"/>
      </w:pPr>
      <w:rPr>
        <w:rFonts w:ascii="Arial" w:hAnsi="Arial" w:hint="default"/>
      </w:rPr>
    </w:lvl>
    <w:lvl w:ilvl="7" w:tplc="41469E36" w:tentative="1">
      <w:start w:val="1"/>
      <w:numFmt w:val="bullet"/>
      <w:lvlText w:val="•"/>
      <w:lvlJc w:val="left"/>
      <w:pPr>
        <w:tabs>
          <w:tab w:val="num" w:pos="5760"/>
        </w:tabs>
        <w:ind w:left="5760" w:hanging="360"/>
      </w:pPr>
      <w:rPr>
        <w:rFonts w:ascii="Arial" w:hAnsi="Arial" w:hint="default"/>
      </w:rPr>
    </w:lvl>
    <w:lvl w:ilvl="8" w:tplc="1DC44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3D6D55"/>
    <w:multiLevelType w:val="hybridMultilevel"/>
    <w:tmpl w:val="33049072"/>
    <w:lvl w:ilvl="0" w:tplc="04090001">
      <w:start w:val="1"/>
      <w:numFmt w:val="bullet"/>
      <w:pStyle w:val="NumberedList"/>
      <w:lvlText w:val=""/>
      <w:lvlJc w:val="left"/>
      <w:pPr>
        <w:ind w:left="720" w:hanging="360"/>
      </w:pPr>
      <w:rPr>
        <w:rFonts w:ascii="Symbol" w:hAnsi="Symbol" w:hint="default"/>
      </w:rPr>
    </w:lvl>
    <w:lvl w:ilvl="1" w:tplc="04090003">
      <w:start w:val="1"/>
      <w:numFmt w:val="bullet"/>
      <w:pStyle w:val="NumberedSub-Lis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7106C5"/>
    <w:multiLevelType w:val="hybridMultilevel"/>
    <w:tmpl w:val="ADE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D3F53"/>
    <w:multiLevelType w:val="hybridMultilevel"/>
    <w:tmpl w:val="4EF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A3543"/>
    <w:multiLevelType w:val="hybridMultilevel"/>
    <w:tmpl w:val="02086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472E03"/>
    <w:multiLevelType w:val="hybridMultilevel"/>
    <w:tmpl w:val="A2540DEE"/>
    <w:lvl w:ilvl="0" w:tplc="AB9AC0E0">
      <w:start w:val="1"/>
      <w:numFmt w:val="bullet"/>
      <w:lvlText w:val="•"/>
      <w:lvlJc w:val="left"/>
      <w:pPr>
        <w:ind w:left="1080" w:hanging="720"/>
      </w:pPr>
      <w:rPr>
        <w:rFonts w:ascii="Calibri" w:hAnsi="Calibri" w:hint="default"/>
      </w:rPr>
    </w:lvl>
    <w:lvl w:ilvl="1" w:tplc="F5DA67D2">
      <w:start w:val="1"/>
      <w:numFmt w:val="bullet"/>
      <w:lvlText w:val="o"/>
      <w:lvlJc w:val="left"/>
      <w:pPr>
        <w:ind w:left="1440" w:hanging="360"/>
      </w:pPr>
      <w:rPr>
        <w:rFonts w:ascii="Courier New" w:hAnsi="Courier New" w:hint="default"/>
      </w:rPr>
    </w:lvl>
    <w:lvl w:ilvl="2" w:tplc="4922FDE2">
      <w:start w:val="1"/>
      <w:numFmt w:val="bullet"/>
      <w:lvlText w:val=""/>
      <w:lvlJc w:val="left"/>
      <w:pPr>
        <w:ind w:left="2160" w:hanging="360"/>
      </w:pPr>
      <w:rPr>
        <w:rFonts w:ascii="Wingdings" w:hAnsi="Wingdings" w:hint="default"/>
      </w:rPr>
    </w:lvl>
    <w:lvl w:ilvl="3" w:tplc="7804BB84">
      <w:start w:val="1"/>
      <w:numFmt w:val="bullet"/>
      <w:lvlText w:val=""/>
      <w:lvlJc w:val="left"/>
      <w:pPr>
        <w:ind w:left="2880" w:hanging="360"/>
      </w:pPr>
      <w:rPr>
        <w:rFonts w:ascii="Symbol" w:hAnsi="Symbol" w:hint="default"/>
      </w:rPr>
    </w:lvl>
    <w:lvl w:ilvl="4" w:tplc="52EEE7E2">
      <w:start w:val="1"/>
      <w:numFmt w:val="bullet"/>
      <w:lvlText w:val="o"/>
      <w:lvlJc w:val="left"/>
      <w:pPr>
        <w:ind w:left="3600" w:hanging="360"/>
      </w:pPr>
      <w:rPr>
        <w:rFonts w:ascii="Courier New" w:hAnsi="Courier New" w:hint="default"/>
      </w:rPr>
    </w:lvl>
    <w:lvl w:ilvl="5" w:tplc="7C3456EA">
      <w:start w:val="1"/>
      <w:numFmt w:val="bullet"/>
      <w:lvlText w:val=""/>
      <w:lvlJc w:val="left"/>
      <w:pPr>
        <w:ind w:left="4320" w:hanging="360"/>
      </w:pPr>
      <w:rPr>
        <w:rFonts w:ascii="Wingdings" w:hAnsi="Wingdings" w:hint="default"/>
      </w:rPr>
    </w:lvl>
    <w:lvl w:ilvl="6" w:tplc="DD5CA92C">
      <w:start w:val="1"/>
      <w:numFmt w:val="bullet"/>
      <w:lvlText w:val=""/>
      <w:lvlJc w:val="left"/>
      <w:pPr>
        <w:ind w:left="5040" w:hanging="360"/>
      </w:pPr>
      <w:rPr>
        <w:rFonts w:ascii="Symbol" w:hAnsi="Symbol" w:hint="default"/>
      </w:rPr>
    </w:lvl>
    <w:lvl w:ilvl="7" w:tplc="90B86342">
      <w:start w:val="1"/>
      <w:numFmt w:val="bullet"/>
      <w:lvlText w:val="o"/>
      <w:lvlJc w:val="left"/>
      <w:pPr>
        <w:ind w:left="5760" w:hanging="360"/>
      </w:pPr>
      <w:rPr>
        <w:rFonts w:ascii="Courier New" w:hAnsi="Courier New" w:hint="default"/>
      </w:rPr>
    </w:lvl>
    <w:lvl w:ilvl="8" w:tplc="685289B2">
      <w:start w:val="1"/>
      <w:numFmt w:val="bullet"/>
      <w:lvlText w:val=""/>
      <w:lvlJc w:val="left"/>
      <w:pPr>
        <w:ind w:left="6480" w:hanging="360"/>
      </w:pPr>
      <w:rPr>
        <w:rFonts w:ascii="Wingdings" w:hAnsi="Wingdings" w:hint="default"/>
      </w:rPr>
    </w:lvl>
  </w:abstractNum>
  <w:abstractNum w:abstractNumId="23" w15:restartNumberingAfterBreak="0">
    <w:nsid w:val="61C7552E"/>
    <w:multiLevelType w:val="hybridMultilevel"/>
    <w:tmpl w:val="701C4122"/>
    <w:lvl w:ilvl="0" w:tplc="316678F2">
      <w:start w:val="1"/>
      <w:numFmt w:val="bullet"/>
      <w:lvlText w:val="•"/>
      <w:lvlJc w:val="left"/>
      <w:pPr>
        <w:ind w:left="1440" w:hanging="720"/>
      </w:pPr>
      <w:rPr>
        <w:rFonts w:ascii="Calibri" w:hAnsi="Calibri" w:hint="default"/>
      </w:rPr>
    </w:lvl>
    <w:lvl w:ilvl="1" w:tplc="569C2FF6">
      <w:start w:val="1"/>
      <w:numFmt w:val="bullet"/>
      <w:lvlText w:val="o"/>
      <w:lvlJc w:val="left"/>
      <w:pPr>
        <w:ind w:left="1800" w:hanging="360"/>
      </w:pPr>
      <w:rPr>
        <w:rFonts w:ascii="Courier New" w:hAnsi="Courier New" w:hint="default"/>
      </w:rPr>
    </w:lvl>
    <w:lvl w:ilvl="2" w:tplc="35A2E0CE">
      <w:start w:val="1"/>
      <w:numFmt w:val="bullet"/>
      <w:lvlText w:val=""/>
      <w:lvlJc w:val="left"/>
      <w:pPr>
        <w:ind w:left="2520" w:hanging="360"/>
      </w:pPr>
      <w:rPr>
        <w:rFonts w:ascii="Wingdings" w:hAnsi="Wingdings" w:hint="default"/>
      </w:rPr>
    </w:lvl>
    <w:lvl w:ilvl="3" w:tplc="D86C4D52">
      <w:start w:val="1"/>
      <w:numFmt w:val="bullet"/>
      <w:lvlText w:val=""/>
      <w:lvlJc w:val="left"/>
      <w:pPr>
        <w:ind w:left="3240" w:hanging="360"/>
      </w:pPr>
      <w:rPr>
        <w:rFonts w:ascii="Symbol" w:hAnsi="Symbol" w:hint="default"/>
      </w:rPr>
    </w:lvl>
    <w:lvl w:ilvl="4" w:tplc="AA506EB6">
      <w:start w:val="1"/>
      <w:numFmt w:val="bullet"/>
      <w:lvlText w:val="o"/>
      <w:lvlJc w:val="left"/>
      <w:pPr>
        <w:ind w:left="3960" w:hanging="360"/>
      </w:pPr>
      <w:rPr>
        <w:rFonts w:ascii="Courier New" w:hAnsi="Courier New" w:hint="default"/>
      </w:rPr>
    </w:lvl>
    <w:lvl w:ilvl="5" w:tplc="D0BE91B2">
      <w:start w:val="1"/>
      <w:numFmt w:val="bullet"/>
      <w:lvlText w:val=""/>
      <w:lvlJc w:val="left"/>
      <w:pPr>
        <w:ind w:left="4680" w:hanging="360"/>
      </w:pPr>
      <w:rPr>
        <w:rFonts w:ascii="Wingdings" w:hAnsi="Wingdings" w:hint="default"/>
      </w:rPr>
    </w:lvl>
    <w:lvl w:ilvl="6" w:tplc="C48A9EF4">
      <w:start w:val="1"/>
      <w:numFmt w:val="bullet"/>
      <w:lvlText w:val=""/>
      <w:lvlJc w:val="left"/>
      <w:pPr>
        <w:ind w:left="5400" w:hanging="360"/>
      </w:pPr>
      <w:rPr>
        <w:rFonts w:ascii="Symbol" w:hAnsi="Symbol" w:hint="default"/>
      </w:rPr>
    </w:lvl>
    <w:lvl w:ilvl="7" w:tplc="78387D5E">
      <w:start w:val="1"/>
      <w:numFmt w:val="bullet"/>
      <w:lvlText w:val="o"/>
      <w:lvlJc w:val="left"/>
      <w:pPr>
        <w:ind w:left="6120" w:hanging="360"/>
      </w:pPr>
      <w:rPr>
        <w:rFonts w:ascii="Courier New" w:hAnsi="Courier New" w:hint="default"/>
      </w:rPr>
    </w:lvl>
    <w:lvl w:ilvl="8" w:tplc="1BCA8E74">
      <w:start w:val="1"/>
      <w:numFmt w:val="bullet"/>
      <w:lvlText w:val=""/>
      <w:lvlJc w:val="left"/>
      <w:pPr>
        <w:ind w:left="6840" w:hanging="360"/>
      </w:pPr>
      <w:rPr>
        <w:rFonts w:ascii="Wingdings" w:hAnsi="Wingdings" w:hint="default"/>
      </w:rPr>
    </w:lvl>
  </w:abstractNum>
  <w:abstractNum w:abstractNumId="24" w15:restartNumberingAfterBreak="0">
    <w:nsid w:val="61FB210A"/>
    <w:multiLevelType w:val="hybridMultilevel"/>
    <w:tmpl w:val="838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094CA"/>
    <w:multiLevelType w:val="hybridMultilevel"/>
    <w:tmpl w:val="EC94A90C"/>
    <w:lvl w:ilvl="0" w:tplc="C1FA42C2">
      <w:start w:val="1"/>
      <w:numFmt w:val="decimal"/>
      <w:lvlText w:val="%1."/>
      <w:lvlJc w:val="left"/>
      <w:pPr>
        <w:ind w:left="720" w:hanging="360"/>
      </w:pPr>
    </w:lvl>
    <w:lvl w:ilvl="1" w:tplc="7D189406">
      <w:start w:val="1"/>
      <w:numFmt w:val="lowerLetter"/>
      <w:lvlText w:val="%2."/>
      <w:lvlJc w:val="left"/>
      <w:pPr>
        <w:ind w:left="1440" w:hanging="360"/>
      </w:pPr>
    </w:lvl>
    <w:lvl w:ilvl="2" w:tplc="203E4ED4">
      <w:start w:val="1"/>
      <w:numFmt w:val="lowerRoman"/>
      <w:lvlText w:val="%3."/>
      <w:lvlJc w:val="right"/>
      <w:pPr>
        <w:ind w:left="2160" w:hanging="180"/>
      </w:pPr>
    </w:lvl>
    <w:lvl w:ilvl="3" w:tplc="7F209164">
      <w:start w:val="1"/>
      <w:numFmt w:val="decimal"/>
      <w:lvlText w:val="%4."/>
      <w:lvlJc w:val="left"/>
      <w:pPr>
        <w:ind w:left="2880" w:hanging="360"/>
      </w:pPr>
    </w:lvl>
    <w:lvl w:ilvl="4" w:tplc="41C6B168">
      <w:start w:val="1"/>
      <w:numFmt w:val="lowerLetter"/>
      <w:lvlText w:val="%5."/>
      <w:lvlJc w:val="left"/>
      <w:pPr>
        <w:ind w:left="3600" w:hanging="360"/>
      </w:pPr>
    </w:lvl>
    <w:lvl w:ilvl="5" w:tplc="5DF8601E">
      <w:start w:val="1"/>
      <w:numFmt w:val="lowerRoman"/>
      <w:lvlText w:val="%6."/>
      <w:lvlJc w:val="right"/>
      <w:pPr>
        <w:ind w:left="4320" w:hanging="180"/>
      </w:pPr>
    </w:lvl>
    <w:lvl w:ilvl="6" w:tplc="B3BEF36E">
      <w:start w:val="1"/>
      <w:numFmt w:val="decimal"/>
      <w:lvlText w:val="%7."/>
      <w:lvlJc w:val="left"/>
      <w:pPr>
        <w:ind w:left="5040" w:hanging="360"/>
      </w:pPr>
    </w:lvl>
    <w:lvl w:ilvl="7" w:tplc="5484D23C">
      <w:start w:val="1"/>
      <w:numFmt w:val="lowerLetter"/>
      <w:lvlText w:val="%8."/>
      <w:lvlJc w:val="left"/>
      <w:pPr>
        <w:ind w:left="5760" w:hanging="360"/>
      </w:pPr>
    </w:lvl>
    <w:lvl w:ilvl="8" w:tplc="089EF9B4">
      <w:start w:val="1"/>
      <w:numFmt w:val="lowerRoman"/>
      <w:lvlText w:val="%9."/>
      <w:lvlJc w:val="right"/>
      <w:pPr>
        <w:ind w:left="6480" w:hanging="180"/>
      </w:pPr>
    </w:lvl>
  </w:abstractNum>
  <w:abstractNum w:abstractNumId="26" w15:restartNumberingAfterBreak="0">
    <w:nsid w:val="6484A991"/>
    <w:multiLevelType w:val="hybridMultilevel"/>
    <w:tmpl w:val="48066712"/>
    <w:lvl w:ilvl="0" w:tplc="AD16A750">
      <w:start w:val="1"/>
      <w:numFmt w:val="decimal"/>
      <w:lvlText w:val="%1."/>
      <w:lvlJc w:val="left"/>
      <w:pPr>
        <w:ind w:left="720" w:hanging="360"/>
      </w:pPr>
    </w:lvl>
    <w:lvl w:ilvl="1" w:tplc="1F9859B0">
      <w:start w:val="1"/>
      <w:numFmt w:val="lowerLetter"/>
      <w:lvlText w:val="%2."/>
      <w:lvlJc w:val="left"/>
      <w:pPr>
        <w:ind w:left="1440" w:hanging="360"/>
      </w:pPr>
    </w:lvl>
    <w:lvl w:ilvl="2" w:tplc="0E0E79C6">
      <w:start w:val="1"/>
      <w:numFmt w:val="lowerRoman"/>
      <w:lvlText w:val="%3."/>
      <w:lvlJc w:val="right"/>
      <w:pPr>
        <w:ind w:left="2160" w:hanging="180"/>
      </w:pPr>
    </w:lvl>
    <w:lvl w:ilvl="3" w:tplc="061EE74A">
      <w:start w:val="1"/>
      <w:numFmt w:val="decimal"/>
      <w:lvlText w:val="%4."/>
      <w:lvlJc w:val="left"/>
      <w:pPr>
        <w:ind w:left="2880" w:hanging="360"/>
      </w:pPr>
    </w:lvl>
    <w:lvl w:ilvl="4" w:tplc="89E0FBA6">
      <w:start w:val="1"/>
      <w:numFmt w:val="lowerLetter"/>
      <w:lvlText w:val="%5."/>
      <w:lvlJc w:val="left"/>
      <w:pPr>
        <w:ind w:left="3600" w:hanging="360"/>
      </w:pPr>
    </w:lvl>
    <w:lvl w:ilvl="5" w:tplc="A104A3E8">
      <w:start w:val="1"/>
      <w:numFmt w:val="lowerRoman"/>
      <w:lvlText w:val="%6."/>
      <w:lvlJc w:val="right"/>
      <w:pPr>
        <w:ind w:left="4320" w:hanging="180"/>
      </w:pPr>
    </w:lvl>
    <w:lvl w:ilvl="6" w:tplc="6B18F788">
      <w:start w:val="1"/>
      <w:numFmt w:val="decimal"/>
      <w:lvlText w:val="%7."/>
      <w:lvlJc w:val="left"/>
      <w:pPr>
        <w:ind w:left="5040" w:hanging="360"/>
      </w:pPr>
    </w:lvl>
    <w:lvl w:ilvl="7" w:tplc="D1404048">
      <w:start w:val="1"/>
      <w:numFmt w:val="lowerLetter"/>
      <w:lvlText w:val="%8."/>
      <w:lvlJc w:val="left"/>
      <w:pPr>
        <w:ind w:left="5760" w:hanging="360"/>
      </w:pPr>
    </w:lvl>
    <w:lvl w:ilvl="8" w:tplc="98B4D1C6">
      <w:start w:val="1"/>
      <w:numFmt w:val="lowerRoman"/>
      <w:lvlText w:val="%9."/>
      <w:lvlJc w:val="right"/>
      <w:pPr>
        <w:ind w:left="6480" w:hanging="180"/>
      </w:pPr>
    </w:lvl>
  </w:abstractNum>
  <w:abstractNum w:abstractNumId="27" w15:restartNumberingAfterBreak="0">
    <w:nsid w:val="657FE662"/>
    <w:multiLevelType w:val="hybridMultilevel"/>
    <w:tmpl w:val="238AEC52"/>
    <w:lvl w:ilvl="0" w:tplc="96FCB790">
      <w:start w:val="1"/>
      <w:numFmt w:val="bullet"/>
      <w:lvlText w:val=""/>
      <w:lvlJc w:val="left"/>
      <w:pPr>
        <w:ind w:left="720" w:hanging="360"/>
      </w:pPr>
      <w:rPr>
        <w:rFonts w:ascii="Symbol" w:hAnsi="Symbol" w:hint="default"/>
      </w:rPr>
    </w:lvl>
    <w:lvl w:ilvl="1" w:tplc="BDD8B366">
      <w:start w:val="1"/>
      <w:numFmt w:val="bullet"/>
      <w:lvlText w:val="o"/>
      <w:lvlJc w:val="left"/>
      <w:pPr>
        <w:ind w:left="1440" w:hanging="360"/>
      </w:pPr>
      <w:rPr>
        <w:rFonts w:ascii="Courier New" w:hAnsi="Courier New" w:hint="default"/>
      </w:rPr>
    </w:lvl>
    <w:lvl w:ilvl="2" w:tplc="EF344A02">
      <w:start w:val="1"/>
      <w:numFmt w:val="bullet"/>
      <w:lvlText w:val=""/>
      <w:lvlJc w:val="left"/>
      <w:pPr>
        <w:ind w:left="2160" w:hanging="360"/>
      </w:pPr>
      <w:rPr>
        <w:rFonts w:ascii="Wingdings" w:hAnsi="Wingdings" w:hint="default"/>
      </w:rPr>
    </w:lvl>
    <w:lvl w:ilvl="3" w:tplc="92DA46C8">
      <w:start w:val="1"/>
      <w:numFmt w:val="bullet"/>
      <w:lvlText w:val=""/>
      <w:lvlJc w:val="left"/>
      <w:pPr>
        <w:ind w:left="2880" w:hanging="360"/>
      </w:pPr>
      <w:rPr>
        <w:rFonts w:ascii="Symbol" w:hAnsi="Symbol" w:hint="default"/>
      </w:rPr>
    </w:lvl>
    <w:lvl w:ilvl="4" w:tplc="D3B69DB0">
      <w:start w:val="1"/>
      <w:numFmt w:val="bullet"/>
      <w:lvlText w:val="o"/>
      <w:lvlJc w:val="left"/>
      <w:pPr>
        <w:ind w:left="3600" w:hanging="360"/>
      </w:pPr>
      <w:rPr>
        <w:rFonts w:ascii="Courier New" w:hAnsi="Courier New" w:hint="default"/>
      </w:rPr>
    </w:lvl>
    <w:lvl w:ilvl="5" w:tplc="E86E776E">
      <w:start w:val="1"/>
      <w:numFmt w:val="bullet"/>
      <w:lvlText w:val=""/>
      <w:lvlJc w:val="left"/>
      <w:pPr>
        <w:ind w:left="4320" w:hanging="360"/>
      </w:pPr>
      <w:rPr>
        <w:rFonts w:ascii="Wingdings" w:hAnsi="Wingdings" w:hint="default"/>
      </w:rPr>
    </w:lvl>
    <w:lvl w:ilvl="6" w:tplc="503A1A86">
      <w:start w:val="1"/>
      <w:numFmt w:val="bullet"/>
      <w:lvlText w:val=""/>
      <w:lvlJc w:val="left"/>
      <w:pPr>
        <w:ind w:left="5040" w:hanging="360"/>
      </w:pPr>
      <w:rPr>
        <w:rFonts w:ascii="Symbol" w:hAnsi="Symbol" w:hint="default"/>
      </w:rPr>
    </w:lvl>
    <w:lvl w:ilvl="7" w:tplc="F7007B22">
      <w:start w:val="1"/>
      <w:numFmt w:val="bullet"/>
      <w:lvlText w:val="o"/>
      <w:lvlJc w:val="left"/>
      <w:pPr>
        <w:ind w:left="5760" w:hanging="360"/>
      </w:pPr>
      <w:rPr>
        <w:rFonts w:ascii="Courier New" w:hAnsi="Courier New" w:hint="default"/>
      </w:rPr>
    </w:lvl>
    <w:lvl w:ilvl="8" w:tplc="54F4A1C0">
      <w:start w:val="1"/>
      <w:numFmt w:val="bullet"/>
      <w:lvlText w:val=""/>
      <w:lvlJc w:val="left"/>
      <w:pPr>
        <w:ind w:left="6480" w:hanging="360"/>
      </w:pPr>
      <w:rPr>
        <w:rFonts w:ascii="Wingdings" w:hAnsi="Wingdings" w:hint="default"/>
      </w:rPr>
    </w:lvl>
  </w:abstractNum>
  <w:abstractNum w:abstractNumId="28" w15:restartNumberingAfterBreak="0">
    <w:nsid w:val="6624BBD7"/>
    <w:multiLevelType w:val="hybridMultilevel"/>
    <w:tmpl w:val="6812FCF8"/>
    <w:lvl w:ilvl="0" w:tplc="54C6C8B0">
      <w:start w:val="1"/>
      <w:numFmt w:val="bullet"/>
      <w:lvlText w:val="•"/>
      <w:lvlJc w:val="left"/>
      <w:pPr>
        <w:ind w:left="1440" w:hanging="720"/>
      </w:pPr>
      <w:rPr>
        <w:rFonts w:ascii="Calibri" w:hAnsi="Calibri" w:hint="default"/>
      </w:rPr>
    </w:lvl>
    <w:lvl w:ilvl="1" w:tplc="7EEC9602">
      <w:start w:val="1"/>
      <w:numFmt w:val="bullet"/>
      <w:lvlText w:val="o"/>
      <w:lvlJc w:val="left"/>
      <w:pPr>
        <w:ind w:left="1800" w:hanging="360"/>
      </w:pPr>
      <w:rPr>
        <w:rFonts w:ascii="Courier New" w:hAnsi="Courier New" w:hint="default"/>
      </w:rPr>
    </w:lvl>
    <w:lvl w:ilvl="2" w:tplc="4D04F170">
      <w:start w:val="1"/>
      <w:numFmt w:val="bullet"/>
      <w:lvlText w:val=""/>
      <w:lvlJc w:val="left"/>
      <w:pPr>
        <w:ind w:left="2520" w:hanging="360"/>
      </w:pPr>
      <w:rPr>
        <w:rFonts w:ascii="Wingdings" w:hAnsi="Wingdings" w:hint="default"/>
      </w:rPr>
    </w:lvl>
    <w:lvl w:ilvl="3" w:tplc="0B46E170">
      <w:start w:val="1"/>
      <w:numFmt w:val="bullet"/>
      <w:lvlText w:val=""/>
      <w:lvlJc w:val="left"/>
      <w:pPr>
        <w:ind w:left="3240" w:hanging="360"/>
      </w:pPr>
      <w:rPr>
        <w:rFonts w:ascii="Symbol" w:hAnsi="Symbol" w:hint="default"/>
      </w:rPr>
    </w:lvl>
    <w:lvl w:ilvl="4" w:tplc="268C3F0C">
      <w:start w:val="1"/>
      <w:numFmt w:val="bullet"/>
      <w:lvlText w:val="o"/>
      <w:lvlJc w:val="left"/>
      <w:pPr>
        <w:ind w:left="3960" w:hanging="360"/>
      </w:pPr>
      <w:rPr>
        <w:rFonts w:ascii="Courier New" w:hAnsi="Courier New" w:hint="default"/>
      </w:rPr>
    </w:lvl>
    <w:lvl w:ilvl="5" w:tplc="11401076">
      <w:start w:val="1"/>
      <w:numFmt w:val="bullet"/>
      <w:lvlText w:val=""/>
      <w:lvlJc w:val="left"/>
      <w:pPr>
        <w:ind w:left="4680" w:hanging="360"/>
      </w:pPr>
      <w:rPr>
        <w:rFonts w:ascii="Wingdings" w:hAnsi="Wingdings" w:hint="default"/>
      </w:rPr>
    </w:lvl>
    <w:lvl w:ilvl="6" w:tplc="DE2483E8">
      <w:start w:val="1"/>
      <w:numFmt w:val="bullet"/>
      <w:lvlText w:val=""/>
      <w:lvlJc w:val="left"/>
      <w:pPr>
        <w:ind w:left="5400" w:hanging="360"/>
      </w:pPr>
      <w:rPr>
        <w:rFonts w:ascii="Symbol" w:hAnsi="Symbol" w:hint="default"/>
      </w:rPr>
    </w:lvl>
    <w:lvl w:ilvl="7" w:tplc="03CC1D9A">
      <w:start w:val="1"/>
      <w:numFmt w:val="bullet"/>
      <w:lvlText w:val="o"/>
      <w:lvlJc w:val="left"/>
      <w:pPr>
        <w:ind w:left="6120" w:hanging="360"/>
      </w:pPr>
      <w:rPr>
        <w:rFonts w:ascii="Courier New" w:hAnsi="Courier New" w:hint="default"/>
      </w:rPr>
    </w:lvl>
    <w:lvl w:ilvl="8" w:tplc="205E21F0">
      <w:start w:val="1"/>
      <w:numFmt w:val="bullet"/>
      <w:lvlText w:val=""/>
      <w:lvlJc w:val="left"/>
      <w:pPr>
        <w:ind w:left="6840" w:hanging="360"/>
      </w:pPr>
      <w:rPr>
        <w:rFonts w:ascii="Wingdings" w:hAnsi="Wingdings" w:hint="default"/>
      </w:rPr>
    </w:lvl>
  </w:abstractNum>
  <w:abstractNum w:abstractNumId="29" w15:restartNumberingAfterBreak="0">
    <w:nsid w:val="6D3BBFC4"/>
    <w:multiLevelType w:val="hybridMultilevel"/>
    <w:tmpl w:val="74B4B966"/>
    <w:lvl w:ilvl="0" w:tplc="0C72E092">
      <w:start w:val="1"/>
      <w:numFmt w:val="bullet"/>
      <w:lvlText w:val="•"/>
      <w:lvlJc w:val="left"/>
      <w:pPr>
        <w:ind w:left="1440" w:hanging="720"/>
      </w:pPr>
      <w:rPr>
        <w:rFonts w:ascii="Calibri" w:hAnsi="Calibri" w:hint="default"/>
      </w:rPr>
    </w:lvl>
    <w:lvl w:ilvl="1" w:tplc="E8C46C38">
      <w:start w:val="1"/>
      <w:numFmt w:val="bullet"/>
      <w:lvlText w:val="o"/>
      <w:lvlJc w:val="left"/>
      <w:pPr>
        <w:ind w:left="1800" w:hanging="360"/>
      </w:pPr>
      <w:rPr>
        <w:rFonts w:ascii="Courier New" w:hAnsi="Courier New" w:hint="default"/>
      </w:rPr>
    </w:lvl>
    <w:lvl w:ilvl="2" w:tplc="1B4230A4">
      <w:start w:val="1"/>
      <w:numFmt w:val="bullet"/>
      <w:lvlText w:val=""/>
      <w:lvlJc w:val="left"/>
      <w:pPr>
        <w:ind w:left="2520" w:hanging="360"/>
      </w:pPr>
      <w:rPr>
        <w:rFonts w:ascii="Wingdings" w:hAnsi="Wingdings" w:hint="default"/>
      </w:rPr>
    </w:lvl>
    <w:lvl w:ilvl="3" w:tplc="5B261320">
      <w:start w:val="1"/>
      <w:numFmt w:val="bullet"/>
      <w:lvlText w:val=""/>
      <w:lvlJc w:val="left"/>
      <w:pPr>
        <w:ind w:left="3240" w:hanging="360"/>
      </w:pPr>
      <w:rPr>
        <w:rFonts w:ascii="Symbol" w:hAnsi="Symbol" w:hint="default"/>
      </w:rPr>
    </w:lvl>
    <w:lvl w:ilvl="4" w:tplc="1400B146">
      <w:start w:val="1"/>
      <w:numFmt w:val="bullet"/>
      <w:lvlText w:val="o"/>
      <w:lvlJc w:val="left"/>
      <w:pPr>
        <w:ind w:left="3960" w:hanging="360"/>
      </w:pPr>
      <w:rPr>
        <w:rFonts w:ascii="Courier New" w:hAnsi="Courier New" w:hint="default"/>
      </w:rPr>
    </w:lvl>
    <w:lvl w:ilvl="5" w:tplc="7A047044">
      <w:start w:val="1"/>
      <w:numFmt w:val="bullet"/>
      <w:lvlText w:val=""/>
      <w:lvlJc w:val="left"/>
      <w:pPr>
        <w:ind w:left="4680" w:hanging="360"/>
      </w:pPr>
      <w:rPr>
        <w:rFonts w:ascii="Wingdings" w:hAnsi="Wingdings" w:hint="default"/>
      </w:rPr>
    </w:lvl>
    <w:lvl w:ilvl="6" w:tplc="592A03CA">
      <w:start w:val="1"/>
      <w:numFmt w:val="bullet"/>
      <w:lvlText w:val=""/>
      <w:lvlJc w:val="left"/>
      <w:pPr>
        <w:ind w:left="5400" w:hanging="360"/>
      </w:pPr>
      <w:rPr>
        <w:rFonts w:ascii="Symbol" w:hAnsi="Symbol" w:hint="default"/>
      </w:rPr>
    </w:lvl>
    <w:lvl w:ilvl="7" w:tplc="DE2CB702">
      <w:start w:val="1"/>
      <w:numFmt w:val="bullet"/>
      <w:lvlText w:val="o"/>
      <w:lvlJc w:val="left"/>
      <w:pPr>
        <w:ind w:left="6120" w:hanging="360"/>
      </w:pPr>
      <w:rPr>
        <w:rFonts w:ascii="Courier New" w:hAnsi="Courier New" w:hint="default"/>
      </w:rPr>
    </w:lvl>
    <w:lvl w:ilvl="8" w:tplc="6A5CBBE0">
      <w:start w:val="1"/>
      <w:numFmt w:val="bullet"/>
      <w:lvlText w:val=""/>
      <w:lvlJc w:val="left"/>
      <w:pPr>
        <w:ind w:left="6840" w:hanging="360"/>
      </w:pPr>
      <w:rPr>
        <w:rFonts w:ascii="Wingdings" w:hAnsi="Wingdings" w:hint="default"/>
      </w:rPr>
    </w:lvl>
  </w:abstractNum>
  <w:abstractNum w:abstractNumId="30" w15:restartNumberingAfterBreak="0">
    <w:nsid w:val="701D690D"/>
    <w:multiLevelType w:val="hybridMultilevel"/>
    <w:tmpl w:val="DA1E63B2"/>
    <w:lvl w:ilvl="0" w:tplc="3A508E72">
      <w:start w:val="1"/>
      <w:numFmt w:val="bullet"/>
      <w:lvlText w:val=""/>
      <w:lvlJc w:val="left"/>
      <w:pPr>
        <w:ind w:left="1080" w:hanging="360"/>
      </w:pPr>
      <w:rPr>
        <w:rFonts w:ascii="Symbol" w:hAnsi="Symbol" w:hint="default"/>
      </w:rPr>
    </w:lvl>
    <w:lvl w:ilvl="1" w:tplc="36FE091E">
      <w:start w:val="1"/>
      <w:numFmt w:val="bullet"/>
      <w:lvlText w:val="o"/>
      <w:lvlJc w:val="left"/>
      <w:pPr>
        <w:ind w:left="1800" w:hanging="360"/>
      </w:pPr>
      <w:rPr>
        <w:rFonts w:ascii="Courier New" w:hAnsi="Courier New" w:hint="default"/>
      </w:rPr>
    </w:lvl>
    <w:lvl w:ilvl="2" w:tplc="1A56D0B8">
      <w:start w:val="1"/>
      <w:numFmt w:val="bullet"/>
      <w:lvlText w:val=""/>
      <w:lvlJc w:val="left"/>
      <w:pPr>
        <w:ind w:left="2520" w:hanging="360"/>
      </w:pPr>
      <w:rPr>
        <w:rFonts w:ascii="Wingdings" w:hAnsi="Wingdings" w:hint="default"/>
      </w:rPr>
    </w:lvl>
    <w:lvl w:ilvl="3" w:tplc="D81AE33E">
      <w:start w:val="1"/>
      <w:numFmt w:val="bullet"/>
      <w:lvlText w:val=""/>
      <w:lvlJc w:val="left"/>
      <w:pPr>
        <w:ind w:left="3240" w:hanging="360"/>
      </w:pPr>
      <w:rPr>
        <w:rFonts w:ascii="Symbol" w:hAnsi="Symbol" w:hint="default"/>
      </w:rPr>
    </w:lvl>
    <w:lvl w:ilvl="4" w:tplc="7F6EFF9A">
      <w:start w:val="1"/>
      <w:numFmt w:val="bullet"/>
      <w:lvlText w:val="o"/>
      <w:lvlJc w:val="left"/>
      <w:pPr>
        <w:ind w:left="3960" w:hanging="360"/>
      </w:pPr>
      <w:rPr>
        <w:rFonts w:ascii="Courier New" w:hAnsi="Courier New" w:hint="default"/>
      </w:rPr>
    </w:lvl>
    <w:lvl w:ilvl="5" w:tplc="6DE453AE">
      <w:start w:val="1"/>
      <w:numFmt w:val="bullet"/>
      <w:lvlText w:val=""/>
      <w:lvlJc w:val="left"/>
      <w:pPr>
        <w:ind w:left="4680" w:hanging="360"/>
      </w:pPr>
      <w:rPr>
        <w:rFonts w:ascii="Wingdings" w:hAnsi="Wingdings" w:hint="default"/>
      </w:rPr>
    </w:lvl>
    <w:lvl w:ilvl="6" w:tplc="9EB2AF32">
      <w:start w:val="1"/>
      <w:numFmt w:val="bullet"/>
      <w:lvlText w:val=""/>
      <w:lvlJc w:val="left"/>
      <w:pPr>
        <w:ind w:left="5400" w:hanging="360"/>
      </w:pPr>
      <w:rPr>
        <w:rFonts w:ascii="Symbol" w:hAnsi="Symbol" w:hint="default"/>
      </w:rPr>
    </w:lvl>
    <w:lvl w:ilvl="7" w:tplc="7CECD040">
      <w:start w:val="1"/>
      <w:numFmt w:val="bullet"/>
      <w:lvlText w:val="o"/>
      <w:lvlJc w:val="left"/>
      <w:pPr>
        <w:ind w:left="6120" w:hanging="360"/>
      </w:pPr>
      <w:rPr>
        <w:rFonts w:ascii="Courier New" w:hAnsi="Courier New" w:hint="default"/>
      </w:rPr>
    </w:lvl>
    <w:lvl w:ilvl="8" w:tplc="E496D744">
      <w:start w:val="1"/>
      <w:numFmt w:val="bullet"/>
      <w:lvlText w:val=""/>
      <w:lvlJc w:val="left"/>
      <w:pPr>
        <w:ind w:left="6840" w:hanging="360"/>
      </w:pPr>
      <w:rPr>
        <w:rFonts w:ascii="Wingdings" w:hAnsi="Wingdings" w:hint="default"/>
      </w:rPr>
    </w:lvl>
  </w:abstractNum>
  <w:abstractNum w:abstractNumId="31" w15:restartNumberingAfterBreak="0">
    <w:nsid w:val="72377C83"/>
    <w:multiLevelType w:val="hybridMultilevel"/>
    <w:tmpl w:val="3E92E912"/>
    <w:lvl w:ilvl="0" w:tplc="0A1C562C">
      <w:start w:val="1"/>
      <w:numFmt w:val="decimal"/>
      <w:lvlText w:val="%1."/>
      <w:lvlJc w:val="left"/>
      <w:pPr>
        <w:ind w:left="720" w:hanging="360"/>
      </w:pPr>
    </w:lvl>
    <w:lvl w:ilvl="1" w:tplc="39FE114A">
      <w:start w:val="1"/>
      <w:numFmt w:val="lowerLetter"/>
      <w:lvlText w:val="%2."/>
      <w:lvlJc w:val="left"/>
      <w:pPr>
        <w:ind w:left="1440" w:hanging="360"/>
      </w:pPr>
    </w:lvl>
    <w:lvl w:ilvl="2" w:tplc="A3E61E6E">
      <w:start w:val="1"/>
      <w:numFmt w:val="lowerRoman"/>
      <w:lvlText w:val="%3."/>
      <w:lvlJc w:val="right"/>
      <w:pPr>
        <w:ind w:left="2160" w:hanging="180"/>
      </w:pPr>
    </w:lvl>
    <w:lvl w:ilvl="3" w:tplc="BC5EFCCC">
      <w:start w:val="1"/>
      <w:numFmt w:val="decimal"/>
      <w:lvlText w:val="%4."/>
      <w:lvlJc w:val="left"/>
      <w:pPr>
        <w:ind w:left="2880" w:hanging="360"/>
      </w:pPr>
    </w:lvl>
    <w:lvl w:ilvl="4" w:tplc="C9403F4E">
      <w:start w:val="1"/>
      <w:numFmt w:val="lowerLetter"/>
      <w:lvlText w:val="%5."/>
      <w:lvlJc w:val="left"/>
      <w:pPr>
        <w:ind w:left="3600" w:hanging="360"/>
      </w:pPr>
    </w:lvl>
    <w:lvl w:ilvl="5" w:tplc="FB6CF4D0">
      <w:start w:val="1"/>
      <w:numFmt w:val="lowerRoman"/>
      <w:lvlText w:val="%6."/>
      <w:lvlJc w:val="right"/>
      <w:pPr>
        <w:ind w:left="4320" w:hanging="180"/>
      </w:pPr>
    </w:lvl>
    <w:lvl w:ilvl="6" w:tplc="84342ABA">
      <w:start w:val="1"/>
      <w:numFmt w:val="decimal"/>
      <w:lvlText w:val="%7."/>
      <w:lvlJc w:val="left"/>
      <w:pPr>
        <w:ind w:left="5040" w:hanging="360"/>
      </w:pPr>
    </w:lvl>
    <w:lvl w:ilvl="7" w:tplc="67A489AA">
      <w:start w:val="1"/>
      <w:numFmt w:val="lowerLetter"/>
      <w:lvlText w:val="%8."/>
      <w:lvlJc w:val="left"/>
      <w:pPr>
        <w:ind w:left="5760" w:hanging="360"/>
      </w:pPr>
    </w:lvl>
    <w:lvl w:ilvl="8" w:tplc="A614D9F0">
      <w:start w:val="1"/>
      <w:numFmt w:val="lowerRoman"/>
      <w:lvlText w:val="%9."/>
      <w:lvlJc w:val="right"/>
      <w:pPr>
        <w:ind w:left="6480" w:hanging="180"/>
      </w:pPr>
    </w:lvl>
  </w:abstractNum>
  <w:abstractNum w:abstractNumId="32" w15:restartNumberingAfterBreak="0">
    <w:nsid w:val="76322960"/>
    <w:multiLevelType w:val="hybridMultilevel"/>
    <w:tmpl w:val="88849A1C"/>
    <w:lvl w:ilvl="0" w:tplc="0CBE3B2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7896AFA5"/>
    <w:multiLevelType w:val="hybridMultilevel"/>
    <w:tmpl w:val="57ACCA94"/>
    <w:lvl w:ilvl="0" w:tplc="32FC5A40">
      <w:start w:val="1"/>
      <w:numFmt w:val="decimal"/>
      <w:lvlText w:val="%1."/>
      <w:lvlJc w:val="left"/>
      <w:pPr>
        <w:ind w:left="720" w:hanging="360"/>
      </w:pPr>
    </w:lvl>
    <w:lvl w:ilvl="1" w:tplc="B1D26494">
      <w:start w:val="1"/>
      <w:numFmt w:val="lowerLetter"/>
      <w:lvlText w:val="%2."/>
      <w:lvlJc w:val="left"/>
      <w:pPr>
        <w:ind w:left="1440" w:hanging="360"/>
      </w:pPr>
    </w:lvl>
    <w:lvl w:ilvl="2" w:tplc="1CE49988">
      <w:start w:val="1"/>
      <w:numFmt w:val="lowerRoman"/>
      <w:lvlText w:val="%3."/>
      <w:lvlJc w:val="right"/>
      <w:pPr>
        <w:ind w:left="2160" w:hanging="180"/>
      </w:pPr>
    </w:lvl>
    <w:lvl w:ilvl="3" w:tplc="8B2A3FE2">
      <w:start w:val="1"/>
      <w:numFmt w:val="decimal"/>
      <w:lvlText w:val="%4."/>
      <w:lvlJc w:val="left"/>
      <w:pPr>
        <w:ind w:left="2880" w:hanging="360"/>
      </w:pPr>
    </w:lvl>
    <w:lvl w:ilvl="4" w:tplc="1F72C92C">
      <w:start w:val="1"/>
      <w:numFmt w:val="lowerLetter"/>
      <w:lvlText w:val="%5."/>
      <w:lvlJc w:val="left"/>
      <w:pPr>
        <w:ind w:left="3600" w:hanging="360"/>
      </w:pPr>
    </w:lvl>
    <w:lvl w:ilvl="5" w:tplc="1B4E0916">
      <w:start w:val="1"/>
      <w:numFmt w:val="lowerRoman"/>
      <w:lvlText w:val="%6."/>
      <w:lvlJc w:val="right"/>
      <w:pPr>
        <w:ind w:left="4320" w:hanging="180"/>
      </w:pPr>
    </w:lvl>
    <w:lvl w:ilvl="6" w:tplc="F77299AC">
      <w:start w:val="1"/>
      <w:numFmt w:val="decimal"/>
      <w:lvlText w:val="%7."/>
      <w:lvlJc w:val="left"/>
      <w:pPr>
        <w:ind w:left="5040" w:hanging="360"/>
      </w:pPr>
    </w:lvl>
    <w:lvl w:ilvl="7" w:tplc="D42083C8">
      <w:start w:val="1"/>
      <w:numFmt w:val="lowerLetter"/>
      <w:lvlText w:val="%8."/>
      <w:lvlJc w:val="left"/>
      <w:pPr>
        <w:ind w:left="5760" w:hanging="360"/>
      </w:pPr>
    </w:lvl>
    <w:lvl w:ilvl="8" w:tplc="1090A3AA">
      <w:start w:val="1"/>
      <w:numFmt w:val="lowerRoman"/>
      <w:lvlText w:val="%9."/>
      <w:lvlJc w:val="right"/>
      <w:pPr>
        <w:ind w:left="6480" w:hanging="180"/>
      </w:pPr>
    </w:lvl>
  </w:abstractNum>
  <w:abstractNum w:abstractNumId="34" w15:restartNumberingAfterBreak="0">
    <w:nsid w:val="7AE4EF27"/>
    <w:multiLevelType w:val="hybridMultilevel"/>
    <w:tmpl w:val="1520C878"/>
    <w:lvl w:ilvl="0" w:tplc="43848AAC">
      <w:start w:val="1"/>
      <w:numFmt w:val="bullet"/>
      <w:lvlText w:val="•"/>
      <w:lvlJc w:val="left"/>
      <w:pPr>
        <w:ind w:left="1080" w:hanging="720"/>
      </w:pPr>
      <w:rPr>
        <w:rFonts w:ascii="Calibri" w:hAnsi="Calibri" w:hint="default"/>
      </w:rPr>
    </w:lvl>
    <w:lvl w:ilvl="1" w:tplc="78BC26D2">
      <w:start w:val="1"/>
      <w:numFmt w:val="bullet"/>
      <w:lvlText w:val="o"/>
      <w:lvlJc w:val="left"/>
      <w:pPr>
        <w:ind w:left="1440" w:hanging="360"/>
      </w:pPr>
      <w:rPr>
        <w:rFonts w:ascii="Courier New" w:hAnsi="Courier New" w:hint="default"/>
      </w:rPr>
    </w:lvl>
    <w:lvl w:ilvl="2" w:tplc="A11AE760">
      <w:start w:val="1"/>
      <w:numFmt w:val="bullet"/>
      <w:lvlText w:val=""/>
      <w:lvlJc w:val="left"/>
      <w:pPr>
        <w:ind w:left="2160" w:hanging="360"/>
      </w:pPr>
      <w:rPr>
        <w:rFonts w:ascii="Wingdings" w:hAnsi="Wingdings" w:hint="default"/>
      </w:rPr>
    </w:lvl>
    <w:lvl w:ilvl="3" w:tplc="E4D426AC">
      <w:start w:val="1"/>
      <w:numFmt w:val="bullet"/>
      <w:lvlText w:val=""/>
      <w:lvlJc w:val="left"/>
      <w:pPr>
        <w:ind w:left="2880" w:hanging="360"/>
      </w:pPr>
      <w:rPr>
        <w:rFonts w:ascii="Symbol" w:hAnsi="Symbol" w:hint="default"/>
      </w:rPr>
    </w:lvl>
    <w:lvl w:ilvl="4" w:tplc="1F58F402">
      <w:start w:val="1"/>
      <w:numFmt w:val="bullet"/>
      <w:lvlText w:val="o"/>
      <w:lvlJc w:val="left"/>
      <w:pPr>
        <w:ind w:left="3600" w:hanging="360"/>
      </w:pPr>
      <w:rPr>
        <w:rFonts w:ascii="Courier New" w:hAnsi="Courier New" w:hint="default"/>
      </w:rPr>
    </w:lvl>
    <w:lvl w:ilvl="5" w:tplc="A1DE2F36">
      <w:start w:val="1"/>
      <w:numFmt w:val="bullet"/>
      <w:lvlText w:val=""/>
      <w:lvlJc w:val="left"/>
      <w:pPr>
        <w:ind w:left="4320" w:hanging="360"/>
      </w:pPr>
      <w:rPr>
        <w:rFonts w:ascii="Wingdings" w:hAnsi="Wingdings" w:hint="default"/>
      </w:rPr>
    </w:lvl>
    <w:lvl w:ilvl="6" w:tplc="8092FB4A">
      <w:start w:val="1"/>
      <w:numFmt w:val="bullet"/>
      <w:lvlText w:val=""/>
      <w:lvlJc w:val="left"/>
      <w:pPr>
        <w:ind w:left="5040" w:hanging="360"/>
      </w:pPr>
      <w:rPr>
        <w:rFonts w:ascii="Symbol" w:hAnsi="Symbol" w:hint="default"/>
      </w:rPr>
    </w:lvl>
    <w:lvl w:ilvl="7" w:tplc="E3B2DFB0">
      <w:start w:val="1"/>
      <w:numFmt w:val="bullet"/>
      <w:lvlText w:val="o"/>
      <w:lvlJc w:val="left"/>
      <w:pPr>
        <w:ind w:left="5760" w:hanging="360"/>
      </w:pPr>
      <w:rPr>
        <w:rFonts w:ascii="Courier New" w:hAnsi="Courier New" w:hint="default"/>
      </w:rPr>
    </w:lvl>
    <w:lvl w:ilvl="8" w:tplc="16B2F5D6">
      <w:start w:val="1"/>
      <w:numFmt w:val="bullet"/>
      <w:lvlText w:val=""/>
      <w:lvlJc w:val="left"/>
      <w:pPr>
        <w:ind w:left="6480" w:hanging="360"/>
      </w:pPr>
      <w:rPr>
        <w:rFonts w:ascii="Wingdings" w:hAnsi="Wingdings" w:hint="default"/>
      </w:rPr>
    </w:lvl>
  </w:abstractNum>
  <w:num w:numId="1" w16cid:durableId="1729377969">
    <w:abstractNumId w:val="9"/>
  </w:num>
  <w:num w:numId="2" w16cid:durableId="1767726288">
    <w:abstractNumId w:val="28"/>
  </w:num>
  <w:num w:numId="3" w16cid:durableId="349913861">
    <w:abstractNumId w:val="22"/>
  </w:num>
  <w:num w:numId="4" w16cid:durableId="126165194">
    <w:abstractNumId w:val="33"/>
  </w:num>
  <w:num w:numId="5" w16cid:durableId="2021925295">
    <w:abstractNumId w:val="14"/>
  </w:num>
  <w:num w:numId="6" w16cid:durableId="961689190">
    <w:abstractNumId w:val="30"/>
  </w:num>
  <w:num w:numId="7" w16cid:durableId="113599953">
    <w:abstractNumId w:val="29"/>
  </w:num>
  <w:num w:numId="8" w16cid:durableId="2059283622">
    <w:abstractNumId w:val="11"/>
  </w:num>
  <w:num w:numId="9" w16cid:durableId="1513570876">
    <w:abstractNumId w:val="23"/>
  </w:num>
  <w:num w:numId="10" w16cid:durableId="181363374">
    <w:abstractNumId w:val="31"/>
  </w:num>
  <w:num w:numId="11" w16cid:durableId="1846358203">
    <w:abstractNumId w:val="5"/>
  </w:num>
  <w:num w:numId="12" w16cid:durableId="626594125">
    <w:abstractNumId w:val="34"/>
  </w:num>
  <w:num w:numId="13" w16cid:durableId="1158810313">
    <w:abstractNumId w:val="13"/>
  </w:num>
  <w:num w:numId="14" w16cid:durableId="361589922">
    <w:abstractNumId w:val="27"/>
  </w:num>
  <w:num w:numId="15" w16cid:durableId="1279795531">
    <w:abstractNumId w:val="15"/>
  </w:num>
  <w:num w:numId="16" w16cid:durableId="1887258576">
    <w:abstractNumId w:val="25"/>
  </w:num>
  <w:num w:numId="17" w16cid:durableId="1513104800">
    <w:abstractNumId w:val="26"/>
  </w:num>
  <w:num w:numId="18" w16cid:durableId="1763188047">
    <w:abstractNumId w:val="18"/>
  </w:num>
  <w:num w:numId="19" w16cid:durableId="1151210567">
    <w:abstractNumId w:val="20"/>
  </w:num>
  <w:num w:numId="20" w16cid:durableId="636032947">
    <w:abstractNumId w:val="3"/>
  </w:num>
  <w:num w:numId="21" w16cid:durableId="24136369">
    <w:abstractNumId w:val="17"/>
  </w:num>
  <w:num w:numId="22" w16cid:durableId="662389628">
    <w:abstractNumId w:val="12"/>
  </w:num>
  <w:num w:numId="23" w16cid:durableId="1419133272">
    <w:abstractNumId w:val="24"/>
  </w:num>
  <w:num w:numId="24" w16cid:durableId="1411927007">
    <w:abstractNumId w:val="6"/>
  </w:num>
  <w:num w:numId="25" w16cid:durableId="1972400503">
    <w:abstractNumId w:val="19"/>
  </w:num>
  <w:num w:numId="26" w16cid:durableId="1438676366">
    <w:abstractNumId w:val="21"/>
  </w:num>
  <w:num w:numId="27" w16cid:durableId="221525497">
    <w:abstractNumId w:val="16"/>
  </w:num>
  <w:num w:numId="28" w16cid:durableId="1394809990">
    <w:abstractNumId w:val="32"/>
  </w:num>
  <w:num w:numId="29" w16cid:durableId="1453858859">
    <w:abstractNumId w:val="0"/>
  </w:num>
  <w:num w:numId="30" w16cid:durableId="2031907573">
    <w:abstractNumId w:val="2"/>
  </w:num>
  <w:num w:numId="31" w16cid:durableId="973489403">
    <w:abstractNumId w:val="1"/>
  </w:num>
  <w:num w:numId="32" w16cid:durableId="1669022796">
    <w:abstractNumId w:val="7"/>
  </w:num>
  <w:num w:numId="33" w16cid:durableId="1747335828">
    <w:abstractNumId w:val="10"/>
  </w:num>
  <w:num w:numId="34" w16cid:durableId="654991431">
    <w:abstractNumId w:val="4"/>
  </w:num>
  <w:num w:numId="35" w16cid:durableId="1079862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17"/>
    <w:rsid w:val="0000BA38"/>
    <w:rsid w:val="00015E91"/>
    <w:rsid w:val="00017511"/>
    <w:rsid w:val="000A2E67"/>
    <w:rsid w:val="000B6C17"/>
    <w:rsid w:val="000C2406"/>
    <w:rsid w:val="000C4459"/>
    <w:rsid w:val="000D4B0E"/>
    <w:rsid w:val="0012CDCA"/>
    <w:rsid w:val="001552EC"/>
    <w:rsid w:val="00170B65"/>
    <w:rsid w:val="001715CB"/>
    <w:rsid w:val="001C3D36"/>
    <w:rsid w:val="001C6A8C"/>
    <w:rsid w:val="001F24A6"/>
    <w:rsid w:val="002C3854"/>
    <w:rsid w:val="002E6874"/>
    <w:rsid w:val="0030075F"/>
    <w:rsid w:val="00321E6B"/>
    <w:rsid w:val="003435E7"/>
    <w:rsid w:val="003462B2"/>
    <w:rsid w:val="0035590D"/>
    <w:rsid w:val="00363BBD"/>
    <w:rsid w:val="00363E4E"/>
    <w:rsid w:val="00367A1F"/>
    <w:rsid w:val="003727D8"/>
    <w:rsid w:val="00372C78"/>
    <w:rsid w:val="003A0746"/>
    <w:rsid w:val="003A5763"/>
    <w:rsid w:val="003F3026"/>
    <w:rsid w:val="003F6559"/>
    <w:rsid w:val="00415481"/>
    <w:rsid w:val="00425705"/>
    <w:rsid w:val="0043489D"/>
    <w:rsid w:val="00440A0A"/>
    <w:rsid w:val="00494C40"/>
    <w:rsid w:val="004B19FE"/>
    <w:rsid w:val="004D518F"/>
    <w:rsid w:val="004D96F4"/>
    <w:rsid w:val="004F1219"/>
    <w:rsid w:val="00551C77"/>
    <w:rsid w:val="00570D51"/>
    <w:rsid w:val="00574A3E"/>
    <w:rsid w:val="005AF2A5"/>
    <w:rsid w:val="005D4E2F"/>
    <w:rsid w:val="005F38A3"/>
    <w:rsid w:val="0060433D"/>
    <w:rsid w:val="00611F5E"/>
    <w:rsid w:val="0061658E"/>
    <w:rsid w:val="00634BC4"/>
    <w:rsid w:val="00636205"/>
    <w:rsid w:val="00642EEE"/>
    <w:rsid w:val="0065121C"/>
    <w:rsid w:val="00673FCD"/>
    <w:rsid w:val="00692CF1"/>
    <w:rsid w:val="006A1190"/>
    <w:rsid w:val="006E612F"/>
    <w:rsid w:val="006F0941"/>
    <w:rsid w:val="007222E8"/>
    <w:rsid w:val="00754501"/>
    <w:rsid w:val="007638B9"/>
    <w:rsid w:val="007914FD"/>
    <w:rsid w:val="007B0804"/>
    <w:rsid w:val="008132DC"/>
    <w:rsid w:val="00842772"/>
    <w:rsid w:val="008701D8"/>
    <w:rsid w:val="008819D6"/>
    <w:rsid w:val="008A67A8"/>
    <w:rsid w:val="0094279E"/>
    <w:rsid w:val="009529AB"/>
    <w:rsid w:val="00982A04"/>
    <w:rsid w:val="009841B5"/>
    <w:rsid w:val="00993AF2"/>
    <w:rsid w:val="00997D35"/>
    <w:rsid w:val="00A01BF5"/>
    <w:rsid w:val="00A3339C"/>
    <w:rsid w:val="00A433BF"/>
    <w:rsid w:val="00A45A8F"/>
    <w:rsid w:val="00A553BA"/>
    <w:rsid w:val="00A56EE3"/>
    <w:rsid w:val="00AA7C45"/>
    <w:rsid w:val="00AC3C2C"/>
    <w:rsid w:val="00B00BAC"/>
    <w:rsid w:val="00B6270E"/>
    <w:rsid w:val="00B62A93"/>
    <w:rsid w:val="00B71C26"/>
    <w:rsid w:val="00B76F4F"/>
    <w:rsid w:val="00B826CB"/>
    <w:rsid w:val="00BA0793"/>
    <w:rsid w:val="00BE414F"/>
    <w:rsid w:val="00BE4370"/>
    <w:rsid w:val="00BE6697"/>
    <w:rsid w:val="00C17FA6"/>
    <w:rsid w:val="00C22E08"/>
    <w:rsid w:val="00C57BEA"/>
    <w:rsid w:val="00C61256"/>
    <w:rsid w:val="00C94EEE"/>
    <w:rsid w:val="00C95707"/>
    <w:rsid w:val="00CA3DD2"/>
    <w:rsid w:val="00CE02EB"/>
    <w:rsid w:val="00D2754B"/>
    <w:rsid w:val="00D837C0"/>
    <w:rsid w:val="00D86781"/>
    <w:rsid w:val="00DA6219"/>
    <w:rsid w:val="00DC7A2D"/>
    <w:rsid w:val="00E106CC"/>
    <w:rsid w:val="00E436BD"/>
    <w:rsid w:val="00E461F5"/>
    <w:rsid w:val="00E46ADA"/>
    <w:rsid w:val="00EB1D34"/>
    <w:rsid w:val="00ED46B0"/>
    <w:rsid w:val="00ED53C1"/>
    <w:rsid w:val="00EF10CA"/>
    <w:rsid w:val="00F03D40"/>
    <w:rsid w:val="00F0579E"/>
    <w:rsid w:val="00F115F7"/>
    <w:rsid w:val="00F15D25"/>
    <w:rsid w:val="00F26842"/>
    <w:rsid w:val="00F57BAC"/>
    <w:rsid w:val="00F66DD2"/>
    <w:rsid w:val="00F67335"/>
    <w:rsid w:val="00F708B4"/>
    <w:rsid w:val="00F97D42"/>
    <w:rsid w:val="00FA4C44"/>
    <w:rsid w:val="00FA6A9E"/>
    <w:rsid w:val="00FA9E22"/>
    <w:rsid w:val="00FD64F4"/>
    <w:rsid w:val="016E90F8"/>
    <w:rsid w:val="0184C7D7"/>
    <w:rsid w:val="01D20C1E"/>
    <w:rsid w:val="02032DE8"/>
    <w:rsid w:val="026995FA"/>
    <w:rsid w:val="0284B695"/>
    <w:rsid w:val="02987FEF"/>
    <w:rsid w:val="02F35C27"/>
    <w:rsid w:val="03385AFA"/>
    <w:rsid w:val="039C6B29"/>
    <w:rsid w:val="03A33F48"/>
    <w:rsid w:val="03E18D60"/>
    <w:rsid w:val="042F7B43"/>
    <w:rsid w:val="04BBDDC4"/>
    <w:rsid w:val="05184CB1"/>
    <w:rsid w:val="0518B06E"/>
    <w:rsid w:val="05210817"/>
    <w:rsid w:val="0535D7E5"/>
    <w:rsid w:val="0576C586"/>
    <w:rsid w:val="05ABD0ED"/>
    <w:rsid w:val="061F22C7"/>
    <w:rsid w:val="06387CFA"/>
    <w:rsid w:val="0685B716"/>
    <w:rsid w:val="06CF48FD"/>
    <w:rsid w:val="0767DB60"/>
    <w:rsid w:val="078D8DA9"/>
    <w:rsid w:val="07C290DB"/>
    <w:rsid w:val="07EC0D82"/>
    <w:rsid w:val="08218777"/>
    <w:rsid w:val="0862068A"/>
    <w:rsid w:val="08A5974A"/>
    <w:rsid w:val="08F3F819"/>
    <w:rsid w:val="0907641C"/>
    <w:rsid w:val="09295E0A"/>
    <w:rsid w:val="09514B01"/>
    <w:rsid w:val="09A817F5"/>
    <w:rsid w:val="09D9CF97"/>
    <w:rsid w:val="0A0C8FDD"/>
    <w:rsid w:val="0A322C6C"/>
    <w:rsid w:val="0AA79CBE"/>
    <w:rsid w:val="0ACB22B8"/>
    <w:rsid w:val="0AFA319D"/>
    <w:rsid w:val="0B0BEE1D"/>
    <w:rsid w:val="0B0EF442"/>
    <w:rsid w:val="0B132865"/>
    <w:rsid w:val="0B759FF8"/>
    <w:rsid w:val="0B8E352F"/>
    <w:rsid w:val="0B92542A"/>
    <w:rsid w:val="0C091F6C"/>
    <w:rsid w:val="0C7F8D24"/>
    <w:rsid w:val="0C88EBC3"/>
    <w:rsid w:val="0CDBE341"/>
    <w:rsid w:val="0CE3EC8B"/>
    <w:rsid w:val="0D6C105C"/>
    <w:rsid w:val="0E05B873"/>
    <w:rsid w:val="0E13ED3E"/>
    <w:rsid w:val="0E4AC927"/>
    <w:rsid w:val="0E90C8FB"/>
    <w:rsid w:val="0ECFD7E3"/>
    <w:rsid w:val="0F192F88"/>
    <w:rsid w:val="0F5D3BAE"/>
    <w:rsid w:val="0F5D7E19"/>
    <w:rsid w:val="0F9008B4"/>
    <w:rsid w:val="0FBB2070"/>
    <w:rsid w:val="0FDDB2BC"/>
    <w:rsid w:val="10035E56"/>
    <w:rsid w:val="102C995C"/>
    <w:rsid w:val="1057AC04"/>
    <w:rsid w:val="1064FB04"/>
    <w:rsid w:val="1109CB62"/>
    <w:rsid w:val="113A643C"/>
    <w:rsid w:val="115C5CE6"/>
    <w:rsid w:val="11E58068"/>
    <w:rsid w:val="12002955"/>
    <w:rsid w:val="12186F23"/>
    <w:rsid w:val="12957B5C"/>
    <w:rsid w:val="12C301B7"/>
    <w:rsid w:val="12FB90A1"/>
    <w:rsid w:val="1305C52B"/>
    <w:rsid w:val="133ADCFE"/>
    <w:rsid w:val="134C578F"/>
    <w:rsid w:val="137FD559"/>
    <w:rsid w:val="13B5C423"/>
    <w:rsid w:val="13C468BF"/>
    <w:rsid w:val="1493FDA8"/>
    <w:rsid w:val="14AB98BD"/>
    <w:rsid w:val="14DC1DB1"/>
    <w:rsid w:val="14F69862"/>
    <w:rsid w:val="1511293E"/>
    <w:rsid w:val="1525F10A"/>
    <w:rsid w:val="1592423A"/>
    <w:rsid w:val="15DF7B0F"/>
    <w:rsid w:val="1606A3DD"/>
    <w:rsid w:val="16493112"/>
    <w:rsid w:val="169BDAE0"/>
    <w:rsid w:val="16C1C16B"/>
    <w:rsid w:val="16DAE9C8"/>
    <w:rsid w:val="1774C986"/>
    <w:rsid w:val="18700CE9"/>
    <w:rsid w:val="197072B5"/>
    <w:rsid w:val="19EB8BED"/>
    <w:rsid w:val="1A0FA048"/>
    <w:rsid w:val="1A2AFF23"/>
    <w:rsid w:val="1A47B3BF"/>
    <w:rsid w:val="1A801423"/>
    <w:rsid w:val="1AB4713E"/>
    <w:rsid w:val="1B32260B"/>
    <w:rsid w:val="1B7A3F75"/>
    <w:rsid w:val="1B95328E"/>
    <w:rsid w:val="1BB0C846"/>
    <w:rsid w:val="1BBCABFD"/>
    <w:rsid w:val="1C26A852"/>
    <w:rsid w:val="1C3378CC"/>
    <w:rsid w:val="1C47F3F1"/>
    <w:rsid w:val="1C9CB305"/>
    <w:rsid w:val="1CBEBB2D"/>
    <w:rsid w:val="1CCA5FA0"/>
    <w:rsid w:val="1CCDF66C"/>
    <w:rsid w:val="1D3C9253"/>
    <w:rsid w:val="1D587C5E"/>
    <w:rsid w:val="1DAA6D95"/>
    <w:rsid w:val="1E21B791"/>
    <w:rsid w:val="1E2B2B46"/>
    <w:rsid w:val="1E2F48E1"/>
    <w:rsid w:val="1E3ADFEE"/>
    <w:rsid w:val="1EA6ECC5"/>
    <w:rsid w:val="1EBEE8A1"/>
    <w:rsid w:val="1EF86C32"/>
    <w:rsid w:val="1EF94E49"/>
    <w:rsid w:val="1F80EA7A"/>
    <w:rsid w:val="1FB2EC07"/>
    <w:rsid w:val="1FED281B"/>
    <w:rsid w:val="202CD667"/>
    <w:rsid w:val="2042BD26"/>
    <w:rsid w:val="2086AB43"/>
    <w:rsid w:val="20901D20"/>
    <w:rsid w:val="20B6D732"/>
    <w:rsid w:val="20D01DA0"/>
    <w:rsid w:val="20EAB3F1"/>
    <w:rsid w:val="211CBADB"/>
    <w:rsid w:val="2158758C"/>
    <w:rsid w:val="2159828D"/>
    <w:rsid w:val="21FAD88A"/>
    <w:rsid w:val="22558D2A"/>
    <w:rsid w:val="225A3181"/>
    <w:rsid w:val="22CBA976"/>
    <w:rsid w:val="22F05476"/>
    <w:rsid w:val="22F81DF9"/>
    <w:rsid w:val="241921BF"/>
    <w:rsid w:val="242E62A9"/>
    <w:rsid w:val="24B96B55"/>
    <w:rsid w:val="24F00481"/>
    <w:rsid w:val="250E0227"/>
    <w:rsid w:val="25C63DD5"/>
    <w:rsid w:val="25CB3849"/>
    <w:rsid w:val="2606B586"/>
    <w:rsid w:val="26A95B8E"/>
    <w:rsid w:val="26B1FEAA"/>
    <w:rsid w:val="26CF575C"/>
    <w:rsid w:val="26D75C64"/>
    <w:rsid w:val="26E3EEF1"/>
    <w:rsid w:val="27392498"/>
    <w:rsid w:val="278D23F2"/>
    <w:rsid w:val="27C7B710"/>
    <w:rsid w:val="28112180"/>
    <w:rsid w:val="28284463"/>
    <w:rsid w:val="2866F768"/>
    <w:rsid w:val="2880D2FF"/>
    <w:rsid w:val="28999AE9"/>
    <w:rsid w:val="28BB235A"/>
    <w:rsid w:val="29567D3E"/>
    <w:rsid w:val="299D3E35"/>
    <w:rsid w:val="2A49A9A9"/>
    <w:rsid w:val="2A6442F3"/>
    <w:rsid w:val="2A7E3A2E"/>
    <w:rsid w:val="2A937269"/>
    <w:rsid w:val="2A9AAD5D"/>
    <w:rsid w:val="2ACB9E64"/>
    <w:rsid w:val="2AD268C3"/>
    <w:rsid w:val="2B1ECFD9"/>
    <w:rsid w:val="2B5B1F9D"/>
    <w:rsid w:val="2C4E2B4E"/>
    <w:rsid w:val="2C8E9AD8"/>
    <w:rsid w:val="2CAC74FC"/>
    <w:rsid w:val="2CB99B57"/>
    <w:rsid w:val="2D09F8BA"/>
    <w:rsid w:val="2D3A688B"/>
    <w:rsid w:val="2D4726B9"/>
    <w:rsid w:val="2D703C75"/>
    <w:rsid w:val="2E4D64C9"/>
    <w:rsid w:val="2E69E473"/>
    <w:rsid w:val="2E96A8DD"/>
    <w:rsid w:val="2EB44C0A"/>
    <w:rsid w:val="2EC8EC63"/>
    <w:rsid w:val="2EC93603"/>
    <w:rsid w:val="2ED638EC"/>
    <w:rsid w:val="2EE8B04E"/>
    <w:rsid w:val="2F0C35BE"/>
    <w:rsid w:val="2F834358"/>
    <w:rsid w:val="2F86704E"/>
    <w:rsid w:val="2F8F6E6A"/>
    <w:rsid w:val="2FC81CFF"/>
    <w:rsid w:val="2FEC235D"/>
    <w:rsid w:val="3080D20A"/>
    <w:rsid w:val="31596211"/>
    <w:rsid w:val="317FE61F"/>
    <w:rsid w:val="320ED4BE"/>
    <w:rsid w:val="322C5FF2"/>
    <w:rsid w:val="3257AE97"/>
    <w:rsid w:val="326D9413"/>
    <w:rsid w:val="32810452"/>
    <w:rsid w:val="32926B40"/>
    <w:rsid w:val="32D7396D"/>
    <w:rsid w:val="32F26C11"/>
    <w:rsid w:val="330A5D61"/>
    <w:rsid w:val="331A3508"/>
    <w:rsid w:val="333A67F4"/>
    <w:rsid w:val="334C0E01"/>
    <w:rsid w:val="335B4940"/>
    <w:rsid w:val="3362011C"/>
    <w:rsid w:val="33630749"/>
    <w:rsid w:val="3375D4BE"/>
    <w:rsid w:val="33A9499C"/>
    <w:rsid w:val="33DF1000"/>
    <w:rsid w:val="33F37EF8"/>
    <w:rsid w:val="33FE7F43"/>
    <w:rsid w:val="342CFFF9"/>
    <w:rsid w:val="34460BA3"/>
    <w:rsid w:val="348F818D"/>
    <w:rsid w:val="354137D8"/>
    <w:rsid w:val="3579633C"/>
    <w:rsid w:val="35969ED3"/>
    <w:rsid w:val="359A4FA4"/>
    <w:rsid w:val="36944D23"/>
    <w:rsid w:val="371CA50F"/>
    <w:rsid w:val="37326F34"/>
    <w:rsid w:val="37600808"/>
    <w:rsid w:val="37749AF9"/>
    <w:rsid w:val="37918233"/>
    <w:rsid w:val="37AAAA90"/>
    <w:rsid w:val="37D64E58"/>
    <w:rsid w:val="38B7777D"/>
    <w:rsid w:val="38BC4D7C"/>
    <w:rsid w:val="38D06520"/>
    <w:rsid w:val="396F4656"/>
    <w:rsid w:val="397D9C53"/>
    <w:rsid w:val="398D905B"/>
    <w:rsid w:val="39ABA820"/>
    <w:rsid w:val="3A1286A8"/>
    <w:rsid w:val="3B67BE46"/>
    <w:rsid w:val="3B8B6BBD"/>
    <w:rsid w:val="3BA9E325"/>
    <w:rsid w:val="3C0CA2C7"/>
    <w:rsid w:val="3C3F4C1F"/>
    <w:rsid w:val="3C52AC22"/>
    <w:rsid w:val="3C8690C1"/>
    <w:rsid w:val="3C9C14B8"/>
    <w:rsid w:val="3CB67D5B"/>
    <w:rsid w:val="3CCD0A6B"/>
    <w:rsid w:val="3D1299A9"/>
    <w:rsid w:val="3D76F9B8"/>
    <w:rsid w:val="3DD84F99"/>
    <w:rsid w:val="3E6018C2"/>
    <w:rsid w:val="3F3D9D7C"/>
    <w:rsid w:val="3F5A43EC"/>
    <w:rsid w:val="3F6FF49D"/>
    <w:rsid w:val="3FB5BC75"/>
    <w:rsid w:val="3FEE1E1D"/>
    <w:rsid w:val="40116AA0"/>
    <w:rsid w:val="40431CEF"/>
    <w:rsid w:val="405EDCE0"/>
    <w:rsid w:val="40CD0813"/>
    <w:rsid w:val="40D1D02A"/>
    <w:rsid w:val="40F62C9F"/>
    <w:rsid w:val="41224850"/>
    <w:rsid w:val="41499F50"/>
    <w:rsid w:val="416F85DB"/>
    <w:rsid w:val="41D4CF36"/>
    <w:rsid w:val="41DEED50"/>
    <w:rsid w:val="42107989"/>
    <w:rsid w:val="421E9E75"/>
    <w:rsid w:val="427BE44B"/>
    <w:rsid w:val="4298A4AD"/>
    <w:rsid w:val="42DB7E22"/>
    <w:rsid w:val="4325BEDF"/>
    <w:rsid w:val="436A1DAD"/>
    <w:rsid w:val="43C094F9"/>
    <w:rsid w:val="43C6F466"/>
    <w:rsid w:val="44199B3B"/>
    <w:rsid w:val="44241BC5"/>
    <w:rsid w:val="44714B09"/>
    <w:rsid w:val="447D5B40"/>
    <w:rsid w:val="44814012"/>
    <w:rsid w:val="45168E12"/>
    <w:rsid w:val="45C5D5C8"/>
    <w:rsid w:val="45C7F715"/>
    <w:rsid w:val="46131EE4"/>
    <w:rsid w:val="4645018D"/>
    <w:rsid w:val="466136BB"/>
    <w:rsid w:val="46C78F62"/>
    <w:rsid w:val="46E67032"/>
    <w:rsid w:val="47AF9383"/>
    <w:rsid w:val="47B8E0D4"/>
    <w:rsid w:val="4853C785"/>
    <w:rsid w:val="48628E68"/>
    <w:rsid w:val="48770FED"/>
    <w:rsid w:val="4882C468"/>
    <w:rsid w:val="48BC23B0"/>
    <w:rsid w:val="49176C58"/>
    <w:rsid w:val="491BE1F7"/>
    <w:rsid w:val="49C2AEC6"/>
    <w:rsid w:val="49F38456"/>
    <w:rsid w:val="4A09BB35"/>
    <w:rsid w:val="4A1E10F4"/>
    <w:rsid w:val="4A56FF7C"/>
    <w:rsid w:val="4A80CB38"/>
    <w:rsid w:val="4AD23216"/>
    <w:rsid w:val="4B5A3B17"/>
    <w:rsid w:val="4B67AD4C"/>
    <w:rsid w:val="4B7B7FF7"/>
    <w:rsid w:val="4BA1BE7E"/>
    <w:rsid w:val="4BF5EF32"/>
    <w:rsid w:val="4C5382B9"/>
    <w:rsid w:val="4C7356F5"/>
    <w:rsid w:val="4C7B1720"/>
    <w:rsid w:val="4CBA2608"/>
    <w:rsid w:val="4D45794E"/>
    <w:rsid w:val="4D4D78E4"/>
    <w:rsid w:val="4DE3AEA7"/>
    <w:rsid w:val="4E16E781"/>
    <w:rsid w:val="4E56D7C4"/>
    <w:rsid w:val="4EBC29C5"/>
    <w:rsid w:val="4EF88BE5"/>
    <w:rsid w:val="4F298C92"/>
    <w:rsid w:val="4F4F2787"/>
    <w:rsid w:val="4F543C5B"/>
    <w:rsid w:val="4F8A001E"/>
    <w:rsid w:val="4FCBE03F"/>
    <w:rsid w:val="504A7BA4"/>
    <w:rsid w:val="505AF2B8"/>
    <w:rsid w:val="5077971E"/>
    <w:rsid w:val="507FC981"/>
    <w:rsid w:val="510BD341"/>
    <w:rsid w:val="511E51C1"/>
    <w:rsid w:val="5167B0A0"/>
    <w:rsid w:val="5169C927"/>
    <w:rsid w:val="5178EB77"/>
    <w:rsid w:val="51969600"/>
    <w:rsid w:val="51DEB043"/>
    <w:rsid w:val="5206C728"/>
    <w:rsid w:val="524C7352"/>
    <w:rsid w:val="5257AAF0"/>
    <w:rsid w:val="530CF314"/>
    <w:rsid w:val="53326661"/>
    <w:rsid w:val="53AF37E0"/>
    <w:rsid w:val="53C4F33A"/>
    <w:rsid w:val="541A1C2E"/>
    <w:rsid w:val="5464F71F"/>
    <w:rsid w:val="54862905"/>
    <w:rsid w:val="54C537ED"/>
    <w:rsid w:val="54FFCBBF"/>
    <w:rsid w:val="5560C39B"/>
    <w:rsid w:val="55620969"/>
    <w:rsid w:val="5586DB11"/>
    <w:rsid w:val="5621F966"/>
    <w:rsid w:val="56230C63"/>
    <w:rsid w:val="5633343D"/>
    <w:rsid w:val="5699A325"/>
    <w:rsid w:val="56C8219A"/>
    <w:rsid w:val="56E6D8A2"/>
    <w:rsid w:val="5716470B"/>
    <w:rsid w:val="573D700A"/>
    <w:rsid w:val="574C2D69"/>
    <w:rsid w:val="5789F476"/>
    <w:rsid w:val="57A05A4C"/>
    <w:rsid w:val="57ACA1F4"/>
    <w:rsid w:val="57D6F224"/>
    <w:rsid w:val="580B29C1"/>
    <w:rsid w:val="5926614E"/>
    <w:rsid w:val="59DBE42F"/>
    <w:rsid w:val="5A732A9A"/>
    <w:rsid w:val="5AF67D86"/>
    <w:rsid w:val="5B0E92E6"/>
    <w:rsid w:val="5B2F8B60"/>
    <w:rsid w:val="5B35B9B7"/>
    <w:rsid w:val="5B6970D0"/>
    <w:rsid w:val="5B7D90E0"/>
    <w:rsid w:val="5B841BA9"/>
    <w:rsid w:val="5BA870B8"/>
    <w:rsid w:val="5BE17784"/>
    <w:rsid w:val="5BF5E263"/>
    <w:rsid w:val="5C4D3EFA"/>
    <w:rsid w:val="5C57708C"/>
    <w:rsid w:val="5C636A7D"/>
    <w:rsid w:val="5C768DF6"/>
    <w:rsid w:val="5D003989"/>
    <w:rsid w:val="5D6A4723"/>
    <w:rsid w:val="5D731EC8"/>
    <w:rsid w:val="5DBD5F85"/>
    <w:rsid w:val="5DD16876"/>
    <w:rsid w:val="5DE0AA14"/>
    <w:rsid w:val="5EE3A846"/>
    <w:rsid w:val="5EFDBEB0"/>
    <w:rsid w:val="5F07A5E1"/>
    <w:rsid w:val="5F95065B"/>
    <w:rsid w:val="5FB8E6A3"/>
    <w:rsid w:val="5FE20409"/>
    <w:rsid w:val="6037696B"/>
    <w:rsid w:val="605608CE"/>
    <w:rsid w:val="6068F96A"/>
    <w:rsid w:val="61090938"/>
    <w:rsid w:val="6164C2A1"/>
    <w:rsid w:val="617087E1"/>
    <w:rsid w:val="6193916D"/>
    <w:rsid w:val="61D339CC"/>
    <w:rsid w:val="61F35D2D"/>
    <w:rsid w:val="6266F60B"/>
    <w:rsid w:val="6271AF29"/>
    <w:rsid w:val="628022B1"/>
    <w:rsid w:val="6290D0A8"/>
    <w:rsid w:val="62A4D999"/>
    <w:rsid w:val="6319A4CB"/>
    <w:rsid w:val="635D1EA6"/>
    <w:rsid w:val="637CA211"/>
    <w:rsid w:val="6424AF7F"/>
    <w:rsid w:val="64884A7D"/>
    <w:rsid w:val="64AF3EC8"/>
    <w:rsid w:val="654FB643"/>
    <w:rsid w:val="65595D69"/>
    <w:rsid w:val="65792DC2"/>
    <w:rsid w:val="65AE8B42"/>
    <w:rsid w:val="661F223B"/>
    <w:rsid w:val="6632BD64"/>
    <w:rsid w:val="66BFD34C"/>
    <w:rsid w:val="66C485F9"/>
    <w:rsid w:val="66EEBA2B"/>
    <w:rsid w:val="671AA54C"/>
    <w:rsid w:val="67AB313D"/>
    <w:rsid w:val="67D3BE2F"/>
    <w:rsid w:val="68143CBF"/>
    <w:rsid w:val="68427B50"/>
    <w:rsid w:val="687B4F4D"/>
    <w:rsid w:val="69141B1D"/>
    <w:rsid w:val="6995A47D"/>
    <w:rsid w:val="69DD68EA"/>
    <w:rsid w:val="69DE4BB1"/>
    <w:rsid w:val="69FA0F56"/>
    <w:rsid w:val="6A068520"/>
    <w:rsid w:val="6A4A5888"/>
    <w:rsid w:val="6A6D78B2"/>
    <w:rsid w:val="6A88DA90"/>
    <w:rsid w:val="6AAB255A"/>
    <w:rsid w:val="6B0E25EE"/>
    <w:rsid w:val="6B396264"/>
    <w:rsid w:val="6B79394B"/>
    <w:rsid w:val="6B83C20C"/>
    <w:rsid w:val="6BB64CA7"/>
    <w:rsid w:val="6BE628E9"/>
    <w:rsid w:val="6BEE2973"/>
    <w:rsid w:val="6BEE8D37"/>
    <w:rsid w:val="6BEF5C3D"/>
    <w:rsid w:val="6BFF5146"/>
    <w:rsid w:val="6C108C1D"/>
    <w:rsid w:val="6C738963"/>
    <w:rsid w:val="6CC08711"/>
    <w:rsid w:val="6D111835"/>
    <w:rsid w:val="6D453C07"/>
    <w:rsid w:val="6D4EC070"/>
    <w:rsid w:val="6E2CFA6B"/>
    <w:rsid w:val="6E5BF6FF"/>
    <w:rsid w:val="6E5C5772"/>
    <w:rsid w:val="6E651388"/>
    <w:rsid w:val="6E91088E"/>
    <w:rsid w:val="6EEA90D1"/>
    <w:rsid w:val="6EF0B095"/>
    <w:rsid w:val="6F774136"/>
    <w:rsid w:val="6F7CFA9E"/>
    <w:rsid w:val="6FEBFC08"/>
    <w:rsid w:val="6FF7C760"/>
    <w:rsid w:val="707E2F82"/>
    <w:rsid w:val="70C2CD60"/>
    <w:rsid w:val="70F8A8F4"/>
    <w:rsid w:val="710604A5"/>
    <w:rsid w:val="711CED07"/>
    <w:rsid w:val="7187CC69"/>
    <w:rsid w:val="71D510B0"/>
    <w:rsid w:val="71F14B1C"/>
    <w:rsid w:val="7211CFD6"/>
    <w:rsid w:val="726B19F9"/>
    <w:rsid w:val="728D4F96"/>
    <w:rsid w:val="72A1D506"/>
    <w:rsid w:val="72E47CE6"/>
    <w:rsid w:val="737E32DB"/>
    <w:rsid w:val="73AD3EDE"/>
    <w:rsid w:val="73D193ED"/>
    <w:rsid w:val="74238C49"/>
    <w:rsid w:val="7447DDCA"/>
    <w:rsid w:val="74BF6D2B"/>
    <w:rsid w:val="74F48F38"/>
    <w:rsid w:val="7530483B"/>
    <w:rsid w:val="7549882F"/>
    <w:rsid w:val="754A8524"/>
    <w:rsid w:val="757BE35C"/>
    <w:rsid w:val="7596B6A8"/>
    <w:rsid w:val="759D774F"/>
    <w:rsid w:val="75CE24A6"/>
    <w:rsid w:val="76958291"/>
    <w:rsid w:val="76A69BA1"/>
    <w:rsid w:val="76B97E54"/>
    <w:rsid w:val="76EAC942"/>
    <w:rsid w:val="77205A88"/>
    <w:rsid w:val="774203ED"/>
    <w:rsid w:val="77BE2990"/>
    <w:rsid w:val="77C8BA23"/>
    <w:rsid w:val="77F9BAD0"/>
    <w:rsid w:val="77FDDAB5"/>
    <w:rsid w:val="7820E441"/>
    <w:rsid w:val="785E1C4C"/>
    <w:rsid w:val="787827B5"/>
    <w:rsid w:val="7931B307"/>
    <w:rsid w:val="7979B5F1"/>
    <w:rsid w:val="79BDF02A"/>
    <w:rsid w:val="79CFFC19"/>
    <w:rsid w:val="79D8CF4E"/>
    <w:rsid w:val="79E02295"/>
    <w:rsid w:val="7A0AABF8"/>
    <w:rsid w:val="7A5AC247"/>
    <w:rsid w:val="7A8305FF"/>
    <w:rsid w:val="7A901D89"/>
    <w:rsid w:val="7AD6F37A"/>
    <w:rsid w:val="7B43046E"/>
    <w:rsid w:val="7BAA1B97"/>
    <w:rsid w:val="7BE19FBF"/>
    <w:rsid w:val="7C0A1D86"/>
    <w:rsid w:val="7C1ED660"/>
    <w:rsid w:val="7C24049D"/>
    <w:rsid w:val="7C243DCD"/>
    <w:rsid w:val="7CC91975"/>
    <w:rsid w:val="7CDED4CF"/>
    <w:rsid w:val="7CEB568F"/>
    <w:rsid w:val="7CFA368E"/>
    <w:rsid w:val="7DB14571"/>
    <w:rsid w:val="7E14D9CE"/>
    <w:rsid w:val="7E3D638D"/>
    <w:rsid w:val="7E4D2714"/>
    <w:rsid w:val="7E5AA041"/>
    <w:rsid w:val="7F998679"/>
    <w:rsid w:val="7FA054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5BEAF"/>
  <w14:defaultImageDpi w14:val="300"/>
  <w15:docId w15:val="{FB72BC18-EABD-1B4A-AF44-7C4AA22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8E"/>
    <w:rPr>
      <w:rFonts w:asciiTheme="majorHAnsi" w:hAnsiTheme="majorHAnsi" w:cstheme="majorHAnsi"/>
      <w:sz w:val="22"/>
      <w:szCs w:val="22"/>
    </w:rPr>
  </w:style>
  <w:style w:type="paragraph" w:styleId="Heading1">
    <w:name w:val="heading 1"/>
    <w:basedOn w:val="Normal"/>
    <w:next w:val="Normal"/>
    <w:link w:val="Heading1Char"/>
    <w:uiPriority w:val="9"/>
    <w:qFormat/>
    <w:rsid w:val="0035590D"/>
    <w:pPr>
      <w:keepNext/>
      <w:keepLines/>
      <w:spacing w:before="240"/>
      <w:outlineLvl w:val="0"/>
    </w:pPr>
    <w:rPr>
      <w:rFonts w:eastAsiaTheme="majorEastAsia" w:cstheme="majorBidi"/>
      <w:b/>
      <w:color w:val="000000" w:themeColor="text1"/>
      <w:sz w:val="48"/>
      <w:szCs w:val="32"/>
      <w:lang w:val="en-US"/>
    </w:rPr>
  </w:style>
  <w:style w:type="paragraph" w:styleId="Heading2">
    <w:name w:val="heading 2"/>
    <w:basedOn w:val="Normal"/>
    <w:next w:val="Normal"/>
    <w:link w:val="Heading2Char"/>
    <w:uiPriority w:val="9"/>
    <w:unhideWhenUsed/>
    <w:qFormat/>
    <w:rsid w:val="0035590D"/>
    <w:pPr>
      <w:keepNext/>
      <w:keepLines/>
      <w:spacing w:before="40"/>
      <w:outlineLvl w:val="1"/>
    </w:pPr>
    <w:rPr>
      <w:rFonts w:eastAsiaTheme="majorEastAsia" w:cstheme="majorBidi"/>
      <w:b/>
      <w:color w:val="000000" w:themeColor="text1"/>
      <w:sz w:val="36"/>
      <w:szCs w:val="26"/>
      <w:lang w:val="en-US"/>
    </w:rPr>
  </w:style>
  <w:style w:type="paragraph" w:styleId="Heading3">
    <w:name w:val="heading 3"/>
    <w:basedOn w:val="Normal"/>
    <w:next w:val="Normal"/>
    <w:link w:val="Heading3Char"/>
    <w:uiPriority w:val="9"/>
    <w:unhideWhenUsed/>
    <w:qFormat/>
    <w:rsid w:val="00B76F4F"/>
    <w:pPr>
      <w:keepNext/>
      <w:keepLines/>
      <w:spacing w:before="40"/>
      <w:outlineLvl w:val="2"/>
    </w:pPr>
    <w:rPr>
      <w:rFonts w:eastAsiaTheme="majorEastAsia" w:cstheme="majorBidi"/>
      <w:b/>
      <w:color w:val="595959" w:themeColor="text1" w:themeTint="A6"/>
      <w:sz w:val="28"/>
      <w:lang w:val="en-US"/>
    </w:rPr>
  </w:style>
  <w:style w:type="paragraph" w:styleId="Heading4">
    <w:name w:val="heading 4"/>
    <w:basedOn w:val="Normal"/>
    <w:next w:val="Normal"/>
    <w:link w:val="Heading4Char"/>
    <w:uiPriority w:val="9"/>
    <w:unhideWhenUsed/>
    <w:qFormat/>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c1"/>
    <w:uiPriority w:val="1"/>
    <w:qFormat/>
    <w:rsid w:val="00BA0793"/>
  </w:style>
  <w:style w:type="paragraph" w:styleId="ListParagraph">
    <w:name w:val="List Paragraph"/>
    <w:basedOn w:val="Normal"/>
    <w:uiPriority w:val="34"/>
    <w:qFormat/>
    <w:rsid w:val="00E46ADA"/>
    <w:pPr>
      <w:ind w:left="720"/>
      <w:contextualSpacing/>
    </w:pPr>
  </w:style>
  <w:style w:type="paragraph" w:customStyle="1" w:styleId="Body1">
    <w:name w:val="Body 1"/>
    <w:rsid w:val="004D518F"/>
    <w:rPr>
      <w:rFonts w:ascii="Helvetica" w:eastAsia="Times New Roman" w:hAnsi="Helvetica" w:cs="Times New Roman"/>
      <w:color w:val="000000"/>
      <w:szCs w:val="20"/>
    </w:rPr>
  </w:style>
  <w:style w:type="character" w:customStyle="1" w:styleId="apple-converted-space">
    <w:name w:val="apple-converted-space"/>
    <w:basedOn w:val="DefaultParagraphFont"/>
    <w:rsid w:val="00D2754B"/>
  </w:style>
  <w:style w:type="character" w:customStyle="1" w:styleId="Heading1Char">
    <w:name w:val="Heading 1 Char"/>
    <w:basedOn w:val="DefaultParagraphFont"/>
    <w:link w:val="Heading1"/>
    <w:uiPriority w:val="9"/>
    <w:rsid w:val="0035590D"/>
    <w:rPr>
      <w:rFonts w:asciiTheme="majorHAnsi" w:eastAsiaTheme="majorEastAsia" w:hAnsiTheme="majorHAnsi" w:cstheme="majorBidi"/>
      <w:b/>
      <w:color w:val="000000" w:themeColor="text1"/>
      <w:sz w:val="48"/>
      <w:szCs w:val="32"/>
      <w:lang w:val="en-US"/>
    </w:rPr>
  </w:style>
  <w:style w:type="character" w:customStyle="1" w:styleId="Heading2Char">
    <w:name w:val="Heading 2 Char"/>
    <w:basedOn w:val="DefaultParagraphFont"/>
    <w:link w:val="Heading2"/>
    <w:uiPriority w:val="9"/>
    <w:rsid w:val="0035590D"/>
    <w:rPr>
      <w:rFonts w:asciiTheme="majorHAnsi" w:eastAsiaTheme="majorEastAsia" w:hAnsiTheme="majorHAnsi" w:cstheme="majorBidi"/>
      <w:b/>
      <w:color w:val="000000" w:themeColor="text1"/>
      <w:sz w:val="36"/>
      <w:szCs w:val="26"/>
      <w:lang w:val="en-US"/>
    </w:rPr>
  </w:style>
  <w:style w:type="character" w:customStyle="1" w:styleId="Heading3Char">
    <w:name w:val="Heading 3 Char"/>
    <w:basedOn w:val="DefaultParagraphFont"/>
    <w:link w:val="Heading3"/>
    <w:uiPriority w:val="9"/>
    <w:rsid w:val="00B76F4F"/>
    <w:rPr>
      <w:rFonts w:asciiTheme="majorHAnsi" w:eastAsiaTheme="majorEastAsia" w:hAnsiTheme="majorHAnsi" w:cstheme="majorBidi"/>
      <w:b/>
      <w:color w:val="595959" w:themeColor="text1" w:themeTint="A6"/>
      <w:sz w:val="28"/>
      <w:lang w:val="en-US"/>
    </w:rPr>
  </w:style>
  <w:style w:type="table" w:styleId="TableGrid">
    <w:name w:val="Table Grid"/>
    <w:basedOn w:val="TableNormal"/>
    <w:rsid w:val="00B76F4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F4F"/>
    <w:rPr>
      <w:color w:val="0000FF" w:themeColor="hyperlink"/>
      <w:u w:val="single"/>
    </w:rPr>
  </w:style>
  <w:style w:type="paragraph" w:styleId="TOC1">
    <w:name w:val="toc 1"/>
    <w:basedOn w:val="Normal"/>
    <w:next w:val="Normal"/>
    <w:autoRedefine/>
    <w:uiPriority w:val="39"/>
    <w:unhideWhenUsed/>
    <w:rsid w:val="00B76F4F"/>
    <w:pPr>
      <w:spacing w:after="100"/>
    </w:pPr>
    <w:rPr>
      <w:b/>
      <w:color w:val="548DD4" w:themeColor="text2" w:themeTint="99"/>
      <w:sz w:val="28"/>
      <w:lang w:val="en-US"/>
    </w:rPr>
  </w:style>
  <w:style w:type="paragraph" w:styleId="TOC2">
    <w:name w:val="toc 2"/>
    <w:basedOn w:val="Normal"/>
    <w:next w:val="Normal"/>
    <w:autoRedefine/>
    <w:uiPriority w:val="39"/>
    <w:unhideWhenUsed/>
    <w:rsid w:val="00B76F4F"/>
    <w:pPr>
      <w:spacing w:after="100"/>
      <w:ind w:left="240"/>
    </w:pPr>
    <w:rPr>
      <w:b/>
      <w:color w:val="595959" w:themeColor="text1" w:themeTint="A6"/>
      <w:lang w:val="en-US"/>
    </w:rPr>
  </w:style>
  <w:style w:type="paragraph" w:customStyle="1" w:styleId="Default">
    <w:name w:val="Default"/>
    <w:rsid w:val="00B76F4F"/>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415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481"/>
    <w:rPr>
      <w:rFonts w:ascii="Times New Roman" w:hAnsi="Times New Roman" w:cs="Times New Roman"/>
      <w:sz w:val="18"/>
      <w:szCs w:val="18"/>
    </w:rPr>
  </w:style>
  <w:style w:type="paragraph" w:styleId="BodyText">
    <w:name w:val="Body Text"/>
    <w:basedOn w:val="Normal"/>
    <w:link w:val="BodyTextChar"/>
    <w:uiPriority w:val="1"/>
    <w:qFormat/>
    <w:rsid w:val="00D837C0"/>
    <w:pPr>
      <w:autoSpaceDE w:val="0"/>
      <w:autoSpaceDN w:val="0"/>
      <w:adjustRightInd w:val="0"/>
      <w:spacing w:before="18"/>
      <w:ind w:left="1518" w:right="104" w:hanging="286"/>
    </w:pPr>
    <w:rPr>
      <w:rFonts w:ascii="Arial" w:hAnsi="Arial" w:cs="Arial"/>
    </w:rPr>
  </w:style>
  <w:style w:type="character" w:customStyle="1" w:styleId="BodyTextChar">
    <w:name w:val="Body Text Char"/>
    <w:basedOn w:val="DefaultParagraphFont"/>
    <w:link w:val="BodyText"/>
    <w:uiPriority w:val="1"/>
    <w:rsid w:val="00D837C0"/>
    <w:rPr>
      <w:rFonts w:ascii="Arial" w:hAnsi="Arial" w:cs="Arial"/>
      <w:sz w:val="22"/>
      <w:szCs w:val="22"/>
    </w:rPr>
  </w:style>
  <w:style w:type="character" w:styleId="FollowedHyperlink">
    <w:name w:val="FollowedHyperlink"/>
    <w:basedOn w:val="DefaultParagraphFont"/>
    <w:uiPriority w:val="99"/>
    <w:semiHidden/>
    <w:unhideWhenUsed/>
    <w:rsid w:val="0061658E"/>
    <w:rPr>
      <w:color w:val="800080" w:themeColor="followedHyperlink"/>
      <w:u w:val="single"/>
    </w:rPr>
  </w:style>
  <w:style w:type="character" w:customStyle="1" w:styleId="table-flag-symbol">
    <w:name w:val="table-flag-symbol"/>
    <w:basedOn w:val="DefaultParagraphFont"/>
    <w:rsid w:val="0061658E"/>
  </w:style>
  <w:style w:type="character" w:customStyle="1" w:styleId="table-flag-content">
    <w:name w:val="table-flag-content"/>
    <w:basedOn w:val="DefaultParagraphFont"/>
    <w:rsid w:val="0061658E"/>
  </w:style>
  <w:style w:type="character" w:styleId="UnresolvedMention">
    <w:name w:val="Unresolved Mention"/>
    <w:basedOn w:val="DefaultParagraphFont"/>
    <w:uiPriority w:val="99"/>
    <w:semiHidden/>
    <w:unhideWhenUsed/>
    <w:rsid w:val="00570D51"/>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customStyle="1" w:styleId="NumberedList">
    <w:name w:val="Numbered List"/>
    <w:basedOn w:val="Normal"/>
    <w:link w:val="NumberedListChar"/>
    <w:uiPriority w:val="1"/>
    <w:qFormat/>
    <w:rsid w:val="51969600"/>
    <w:pPr>
      <w:numPr>
        <w:numId w:val="18"/>
      </w:numPr>
      <w:spacing w:before="120"/>
      <w:ind w:left="714" w:hanging="357"/>
      <w:contextualSpacing/>
    </w:pPr>
  </w:style>
  <w:style w:type="paragraph" w:customStyle="1" w:styleId="NumberedSub-List">
    <w:name w:val="Numbered Sub-List"/>
    <w:basedOn w:val="Normal"/>
    <w:link w:val="NumberedSub-ListChar"/>
    <w:uiPriority w:val="1"/>
    <w:qFormat/>
    <w:rsid w:val="51969600"/>
    <w:pPr>
      <w:numPr>
        <w:ilvl w:val="1"/>
        <w:numId w:val="18"/>
      </w:numPr>
      <w:ind w:left="1134" w:hanging="425"/>
      <w:contextualSpacing/>
    </w:pPr>
  </w:style>
  <w:style w:type="character" w:customStyle="1" w:styleId="NumberedSub-ListChar">
    <w:name w:val="Numbered Sub-List Char"/>
    <w:basedOn w:val="DefaultParagraphFont"/>
    <w:link w:val="NumberedSub-List"/>
    <w:uiPriority w:val="1"/>
    <w:rsid w:val="51969600"/>
  </w:style>
  <w:style w:type="character" w:customStyle="1" w:styleId="NumberedListChar">
    <w:name w:val="Numbered List Char"/>
    <w:basedOn w:val="DefaultParagraphFont"/>
    <w:link w:val="NumberedList"/>
    <w:uiPriority w:val="1"/>
    <w:rsid w:val="51969600"/>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9165">
      <w:bodyDiv w:val="1"/>
      <w:marLeft w:val="0"/>
      <w:marRight w:val="0"/>
      <w:marTop w:val="0"/>
      <w:marBottom w:val="0"/>
      <w:divBdr>
        <w:top w:val="none" w:sz="0" w:space="0" w:color="auto"/>
        <w:left w:val="none" w:sz="0" w:space="0" w:color="auto"/>
        <w:bottom w:val="none" w:sz="0" w:space="0" w:color="auto"/>
        <w:right w:val="none" w:sz="0" w:space="0" w:color="auto"/>
      </w:divBdr>
      <w:divsChild>
        <w:div w:id="602491398">
          <w:marLeft w:val="0"/>
          <w:marRight w:val="0"/>
          <w:marTop w:val="0"/>
          <w:marBottom w:val="0"/>
          <w:divBdr>
            <w:top w:val="none" w:sz="0" w:space="0" w:color="auto"/>
            <w:left w:val="none" w:sz="0" w:space="0" w:color="auto"/>
            <w:bottom w:val="none" w:sz="0" w:space="0" w:color="auto"/>
            <w:right w:val="none" w:sz="0" w:space="0" w:color="auto"/>
          </w:divBdr>
        </w:div>
        <w:div w:id="1206717734">
          <w:marLeft w:val="0"/>
          <w:marRight w:val="0"/>
          <w:marTop w:val="0"/>
          <w:marBottom w:val="0"/>
          <w:divBdr>
            <w:top w:val="none" w:sz="0" w:space="0" w:color="auto"/>
            <w:left w:val="none" w:sz="0" w:space="0" w:color="auto"/>
            <w:bottom w:val="none" w:sz="0" w:space="0" w:color="auto"/>
            <w:right w:val="none" w:sz="0" w:space="0" w:color="auto"/>
          </w:divBdr>
          <w:divsChild>
            <w:div w:id="1445535421">
              <w:marLeft w:val="0"/>
              <w:marRight w:val="0"/>
              <w:marTop w:val="0"/>
              <w:marBottom w:val="0"/>
              <w:divBdr>
                <w:top w:val="none" w:sz="0" w:space="0" w:color="auto"/>
                <w:left w:val="none" w:sz="0" w:space="0" w:color="auto"/>
                <w:bottom w:val="none" w:sz="0" w:space="0" w:color="auto"/>
                <w:right w:val="none" w:sz="0" w:space="0" w:color="auto"/>
              </w:divBdr>
            </w:div>
          </w:divsChild>
        </w:div>
        <w:div w:id="1918132609">
          <w:marLeft w:val="0"/>
          <w:marRight w:val="0"/>
          <w:marTop w:val="0"/>
          <w:marBottom w:val="0"/>
          <w:divBdr>
            <w:top w:val="none" w:sz="0" w:space="0" w:color="auto"/>
            <w:left w:val="none" w:sz="0" w:space="0" w:color="auto"/>
            <w:bottom w:val="none" w:sz="0" w:space="0" w:color="auto"/>
            <w:right w:val="none" w:sz="0" w:space="0" w:color="auto"/>
          </w:divBdr>
        </w:div>
      </w:divsChild>
    </w:div>
    <w:div w:id="537206547">
      <w:bodyDiv w:val="1"/>
      <w:marLeft w:val="0"/>
      <w:marRight w:val="0"/>
      <w:marTop w:val="0"/>
      <w:marBottom w:val="0"/>
      <w:divBdr>
        <w:top w:val="none" w:sz="0" w:space="0" w:color="auto"/>
        <w:left w:val="none" w:sz="0" w:space="0" w:color="auto"/>
        <w:bottom w:val="none" w:sz="0" w:space="0" w:color="auto"/>
        <w:right w:val="none" w:sz="0" w:space="0" w:color="auto"/>
      </w:divBdr>
      <w:divsChild>
        <w:div w:id="1552762464">
          <w:marLeft w:val="0"/>
          <w:marRight w:val="0"/>
          <w:marTop w:val="0"/>
          <w:marBottom w:val="0"/>
          <w:divBdr>
            <w:top w:val="none" w:sz="0" w:space="0" w:color="auto"/>
            <w:left w:val="none" w:sz="0" w:space="0" w:color="auto"/>
            <w:bottom w:val="none" w:sz="0" w:space="0" w:color="auto"/>
            <w:right w:val="none" w:sz="0" w:space="0" w:color="auto"/>
          </w:divBdr>
        </w:div>
        <w:div w:id="833112205">
          <w:marLeft w:val="0"/>
          <w:marRight w:val="0"/>
          <w:marTop w:val="0"/>
          <w:marBottom w:val="0"/>
          <w:divBdr>
            <w:top w:val="none" w:sz="0" w:space="0" w:color="auto"/>
            <w:left w:val="none" w:sz="0" w:space="0" w:color="auto"/>
            <w:bottom w:val="none" w:sz="0" w:space="0" w:color="auto"/>
            <w:right w:val="none" w:sz="0" w:space="0" w:color="auto"/>
          </w:divBdr>
          <w:divsChild>
            <w:div w:id="1654333383">
              <w:marLeft w:val="0"/>
              <w:marRight w:val="0"/>
              <w:marTop w:val="0"/>
              <w:marBottom w:val="0"/>
              <w:divBdr>
                <w:top w:val="none" w:sz="0" w:space="0" w:color="auto"/>
                <w:left w:val="none" w:sz="0" w:space="0" w:color="auto"/>
                <w:bottom w:val="none" w:sz="0" w:space="0" w:color="auto"/>
                <w:right w:val="none" w:sz="0" w:space="0" w:color="auto"/>
              </w:divBdr>
            </w:div>
          </w:divsChild>
        </w:div>
        <w:div w:id="1996179549">
          <w:marLeft w:val="0"/>
          <w:marRight w:val="0"/>
          <w:marTop w:val="0"/>
          <w:marBottom w:val="0"/>
          <w:divBdr>
            <w:top w:val="none" w:sz="0" w:space="0" w:color="auto"/>
            <w:left w:val="none" w:sz="0" w:space="0" w:color="auto"/>
            <w:bottom w:val="none" w:sz="0" w:space="0" w:color="auto"/>
            <w:right w:val="none" w:sz="0" w:space="0" w:color="auto"/>
          </w:divBdr>
        </w:div>
      </w:divsChild>
    </w:div>
    <w:div w:id="575824628">
      <w:bodyDiv w:val="1"/>
      <w:marLeft w:val="0"/>
      <w:marRight w:val="0"/>
      <w:marTop w:val="0"/>
      <w:marBottom w:val="0"/>
      <w:divBdr>
        <w:top w:val="none" w:sz="0" w:space="0" w:color="auto"/>
        <w:left w:val="none" w:sz="0" w:space="0" w:color="auto"/>
        <w:bottom w:val="none" w:sz="0" w:space="0" w:color="auto"/>
        <w:right w:val="none" w:sz="0" w:space="0" w:color="auto"/>
      </w:divBdr>
      <w:divsChild>
        <w:div w:id="929310355">
          <w:marLeft w:val="0"/>
          <w:marRight w:val="0"/>
          <w:marTop w:val="0"/>
          <w:marBottom w:val="0"/>
          <w:divBdr>
            <w:top w:val="none" w:sz="0" w:space="0" w:color="auto"/>
            <w:left w:val="none" w:sz="0" w:space="0" w:color="auto"/>
            <w:bottom w:val="none" w:sz="0" w:space="0" w:color="auto"/>
            <w:right w:val="none" w:sz="0" w:space="0" w:color="auto"/>
          </w:divBdr>
        </w:div>
        <w:div w:id="181289210">
          <w:marLeft w:val="0"/>
          <w:marRight w:val="0"/>
          <w:marTop w:val="0"/>
          <w:marBottom w:val="0"/>
          <w:divBdr>
            <w:top w:val="none" w:sz="0" w:space="0" w:color="auto"/>
            <w:left w:val="none" w:sz="0" w:space="0" w:color="auto"/>
            <w:bottom w:val="none" w:sz="0" w:space="0" w:color="auto"/>
            <w:right w:val="none" w:sz="0" w:space="0" w:color="auto"/>
          </w:divBdr>
          <w:divsChild>
            <w:div w:id="2002806081">
              <w:marLeft w:val="0"/>
              <w:marRight w:val="0"/>
              <w:marTop w:val="0"/>
              <w:marBottom w:val="0"/>
              <w:divBdr>
                <w:top w:val="none" w:sz="0" w:space="0" w:color="auto"/>
                <w:left w:val="none" w:sz="0" w:space="0" w:color="auto"/>
                <w:bottom w:val="none" w:sz="0" w:space="0" w:color="auto"/>
                <w:right w:val="none" w:sz="0" w:space="0" w:color="auto"/>
              </w:divBdr>
            </w:div>
          </w:divsChild>
        </w:div>
        <w:div w:id="1665358569">
          <w:marLeft w:val="0"/>
          <w:marRight w:val="0"/>
          <w:marTop w:val="0"/>
          <w:marBottom w:val="0"/>
          <w:divBdr>
            <w:top w:val="none" w:sz="0" w:space="0" w:color="auto"/>
            <w:left w:val="none" w:sz="0" w:space="0" w:color="auto"/>
            <w:bottom w:val="none" w:sz="0" w:space="0" w:color="auto"/>
            <w:right w:val="none" w:sz="0" w:space="0" w:color="auto"/>
          </w:divBdr>
        </w:div>
        <w:div w:id="882211925">
          <w:marLeft w:val="0"/>
          <w:marRight w:val="0"/>
          <w:marTop w:val="0"/>
          <w:marBottom w:val="0"/>
          <w:divBdr>
            <w:top w:val="none" w:sz="0" w:space="0" w:color="auto"/>
            <w:left w:val="none" w:sz="0" w:space="0" w:color="auto"/>
            <w:bottom w:val="none" w:sz="0" w:space="0" w:color="auto"/>
            <w:right w:val="none" w:sz="0" w:space="0" w:color="auto"/>
          </w:divBdr>
        </w:div>
      </w:divsChild>
    </w:div>
    <w:div w:id="1011834313">
      <w:bodyDiv w:val="1"/>
      <w:marLeft w:val="0"/>
      <w:marRight w:val="0"/>
      <w:marTop w:val="0"/>
      <w:marBottom w:val="0"/>
      <w:divBdr>
        <w:top w:val="none" w:sz="0" w:space="0" w:color="auto"/>
        <w:left w:val="none" w:sz="0" w:space="0" w:color="auto"/>
        <w:bottom w:val="none" w:sz="0" w:space="0" w:color="auto"/>
        <w:right w:val="none" w:sz="0" w:space="0" w:color="auto"/>
      </w:divBdr>
      <w:divsChild>
        <w:div w:id="177040865">
          <w:marLeft w:val="0"/>
          <w:marRight w:val="0"/>
          <w:marTop w:val="0"/>
          <w:marBottom w:val="0"/>
          <w:divBdr>
            <w:top w:val="none" w:sz="0" w:space="0" w:color="auto"/>
            <w:left w:val="none" w:sz="0" w:space="0" w:color="auto"/>
            <w:bottom w:val="none" w:sz="0" w:space="0" w:color="auto"/>
            <w:right w:val="none" w:sz="0" w:space="0" w:color="auto"/>
          </w:divBdr>
        </w:div>
        <w:div w:id="770859588">
          <w:marLeft w:val="0"/>
          <w:marRight w:val="0"/>
          <w:marTop w:val="0"/>
          <w:marBottom w:val="0"/>
          <w:divBdr>
            <w:top w:val="none" w:sz="0" w:space="0" w:color="auto"/>
            <w:left w:val="none" w:sz="0" w:space="0" w:color="auto"/>
            <w:bottom w:val="none" w:sz="0" w:space="0" w:color="auto"/>
            <w:right w:val="none" w:sz="0" w:space="0" w:color="auto"/>
          </w:divBdr>
          <w:divsChild>
            <w:div w:id="1740589472">
              <w:marLeft w:val="0"/>
              <w:marRight w:val="0"/>
              <w:marTop w:val="0"/>
              <w:marBottom w:val="0"/>
              <w:divBdr>
                <w:top w:val="none" w:sz="0" w:space="0" w:color="auto"/>
                <w:left w:val="none" w:sz="0" w:space="0" w:color="auto"/>
                <w:bottom w:val="none" w:sz="0" w:space="0" w:color="auto"/>
                <w:right w:val="none" w:sz="0" w:space="0" w:color="auto"/>
              </w:divBdr>
            </w:div>
          </w:divsChild>
        </w:div>
        <w:div w:id="1753699617">
          <w:marLeft w:val="0"/>
          <w:marRight w:val="0"/>
          <w:marTop w:val="0"/>
          <w:marBottom w:val="0"/>
          <w:divBdr>
            <w:top w:val="none" w:sz="0" w:space="0" w:color="auto"/>
            <w:left w:val="none" w:sz="0" w:space="0" w:color="auto"/>
            <w:bottom w:val="none" w:sz="0" w:space="0" w:color="auto"/>
            <w:right w:val="none" w:sz="0" w:space="0" w:color="auto"/>
          </w:divBdr>
        </w:div>
      </w:divsChild>
    </w:div>
    <w:div w:id="1445150161">
      <w:bodyDiv w:val="1"/>
      <w:marLeft w:val="0"/>
      <w:marRight w:val="0"/>
      <w:marTop w:val="0"/>
      <w:marBottom w:val="0"/>
      <w:divBdr>
        <w:top w:val="none" w:sz="0" w:space="0" w:color="auto"/>
        <w:left w:val="none" w:sz="0" w:space="0" w:color="auto"/>
        <w:bottom w:val="none" w:sz="0" w:space="0" w:color="auto"/>
        <w:right w:val="none" w:sz="0" w:space="0" w:color="auto"/>
      </w:divBdr>
    </w:div>
    <w:div w:id="1478759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ttedugdalesmi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bramwardp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Chetwyn</dc:creator>
  <cp:keywords/>
  <dc:description/>
  <cp:lastModifiedBy>Peter Smith</cp:lastModifiedBy>
  <cp:revision>3</cp:revision>
  <dcterms:created xsi:type="dcterms:W3CDTF">2024-02-16T13:59:00Z</dcterms:created>
  <dcterms:modified xsi:type="dcterms:W3CDTF">2024-02-16T14:12:00Z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etDate">
    <vt:lpwstr>2023-07-23T17:44:45Z</vt:lpwstr>
  </property>
  <property fmtid="{D5CDD505-2E9C-101B-9397-08002B2CF9AE}" pid="4" name="MSIP_Label_c754cbb2-29ed-4ffe-af90-a08465e0dd2c_Method">
    <vt:lpwstr>Privileged</vt:lpwstr>
  </property>
  <property fmtid="{D5CDD505-2E9C-101B-9397-08002B2CF9AE}" pid="5" name="MSIP_Label_c754cbb2-29ed-4ffe-af90-a08465e0dd2c_Name">
    <vt:lpwstr>Unrestricted</vt:lpwstr>
  </property>
  <property fmtid="{D5CDD505-2E9C-101B-9397-08002B2CF9AE}" pid="6" name="MSIP_Label_c754cbb2-29ed-4ffe-af90-a08465e0dd2c_SiteId">
    <vt:lpwstr>c4b62f1d-01e0-4107-a0cc-5ac886858b23</vt:lpwstr>
  </property>
  <property fmtid="{D5CDD505-2E9C-101B-9397-08002B2CF9AE}" pid="7" name="MSIP_Label_c754cbb2-29ed-4ffe-af90-a08465e0dd2c_ActionId">
    <vt:lpwstr>2e6e26df-bece-44d5-acb9-8a3ed1ba3884</vt:lpwstr>
  </property>
  <property fmtid="{D5CDD505-2E9C-101B-9397-08002B2CF9AE}" pid="8" name="MSIP_Label_c754cbb2-29ed-4ffe-af90-a08465e0dd2c_ContentBits">
    <vt:lpwstr>0</vt:lpwstr>
  </property>
  <property fmtid="{D5CDD505-2E9C-101B-9397-08002B2CF9AE}" pid="9" name="BarclaysDC">
    <vt:lpwstr>Unrestricted</vt:lpwstr>
  </property>
  <property fmtid="{D5CDD505-2E9C-101B-9397-08002B2CF9AE}" pid="10" name="_AdHocReviewCycleID">
    <vt:i4>1653397612</vt:i4>
  </property>
  <property fmtid="{D5CDD505-2E9C-101B-9397-08002B2CF9AE}" pid="11" name="_NewReviewCycle">
    <vt:lpwstr/>
  </property>
  <property fmtid="{D5CDD505-2E9C-101B-9397-08002B2CF9AE}" pid="12" name="_EmailSubject">
    <vt:lpwstr>ACT Files</vt:lpwstr>
  </property>
  <property fmtid="{D5CDD505-2E9C-101B-9397-08002B2CF9AE}" pid="13" name="_AuthorEmail">
    <vt:lpwstr>peter.smith2@barclays.com</vt:lpwstr>
  </property>
  <property fmtid="{D5CDD505-2E9C-101B-9397-08002B2CF9AE}" pid="14" name="_AuthorEmailDisplayName">
    <vt:lpwstr>Smith, Peter : Group Centre</vt:lpwstr>
  </property>
</Properties>
</file>